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77" w:rsidRDefault="00D66B77" w:rsidP="006739A0">
      <w:pPr>
        <w:jc w:val="center"/>
        <w:rPr>
          <w:b/>
          <w:sz w:val="32"/>
          <w:szCs w:val="32"/>
        </w:rPr>
      </w:pPr>
      <w:bookmarkStart w:id="0" w:name="_GoBack"/>
      <w:bookmarkEnd w:id="0"/>
    </w:p>
    <w:p w:rsidR="006739A0" w:rsidRPr="00EF1187" w:rsidRDefault="00D66B77" w:rsidP="006739A0">
      <w:pPr>
        <w:jc w:val="center"/>
        <w:rPr>
          <w:b/>
          <w:color w:val="1F4E79"/>
          <w:sz w:val="32"/>
          <w:szCs w:val="32"/>
        </w:rPr>
      </w:pPr>
      <w:r w:rsidRPr="00EF1187">
        <w:rPr>
          <w:b/>
          <w:color w:val="1F4E79"/>
          <w:sz w:val="32"/>
          <w:szCs w:val="32"/>
        </w:rPr>
        <w:t>PROGRAMA OPERATIVO</w:t>
      </w:r>
      <w:r w:rsidR="00F52EFC" w:rsidRPr="00EF1187">
        <w:rPr>
          <w:b/>
          <w:color w:val="1F4E79"/>
          <w:sz w:val="32"/>
          <w:szCs w:val="32"/>
        </w:rPr>
        <w:t xml:space="preserve"> ANUAL</w:t>
      </w:r>
    </w:p>
    <w:p w:rsidR="00961780" w:rsidRPr="00EF1187" w:rsidRDefault="00320F55" w:rsidP="006739A0">
      <w:pPr>
        <w:jc w:val="center"/>
        <w:rPr>
          <w:color w:val="1F4E79"/>
          <w:sz w:val="32"/>
          <w:szCs w:val="32"/>
        </w:rPr>
      </w:pPr>
      <w:r w:rsidRPr="00EF1187">
        <w:rPr>
          <w:b/>
          <w:color w:val="1F4E79"/>
          <w:sz w:val="32"/>
          <w:szCs w:val="32"/>
        </w:rPr>
        <w:t>ENERO</w:t>
      </w:r>
      <w:r w:rsidR="00542DB0" w:rsidRPr="00EF1187">
        <w:rPr>
          <w:b/>
          <w:color w:val="1F4E79"/>
          <w:sz w:val="32"/>
          <w:szCs w:val="32"/>
        </w:rPr>
        <w:t xml:space="preserve"> A DICIEMBRE 202</w:t>
      </w:r>
      <w:r w:rsidR="00804B3D" w:rsidRPr="00EF1187">
        <w:rPr>
          <w:b/>
          <w:color w:val="1F4E79"/>
          <w:sz w:val="32"/>
          <w:szCs w:val="32"/>
        </w:rPr>
        <w:t>2</w:t>
      </w:r>
      <w:r w:rsidR="006739A0" w:rsidRPr="00EF1187">
        <w:rPr>
          <w:color w:val="1F4E79"/>
          <w:sz w:val="32"/>
          <w:szCs w:val="32"/>
        </w:rPr>
        <w:t>.</w:t>
      </w:r>
    </w:p>
    <w:p w:rsidR="007F6E6B" w:rsidRDefault="007F6E6B" w:rsidP="006739A0">
      <w:pPr>
        <w:jc w:val="center"/>
        <w:rPr>
          <w:sz w:val="32"/>
          <w:szCs w:val="32"/>
        </w:rPr>
      </w:pPr>
    </w:p>
    <w:p w:rsidR="006739A0" w:rsidRPr="000820CC" w:rsidRDefault="007F6E6B" w:rsidP="007F6E6B">
      <w:pPr>
        <w:jc w:val="center"/>
        <w:rPr>
          <w:b/>
          <w:sz w:val="28"/>
          <w:szCs w:val="28"/>
        </w:rPr>
      </w:pPr>
      <w:r w:rsidRPr="000820CC">
        <w:rPr>
          <w:b/>
          <w:sz w:val="28"/>
          <w:szCs w:val="28"/>
        </w:rPr>
        <w:t>(COMUR)</w:t>
      </w:r>
    </w:p>
    <w:p w:rsidR="006739A0" w:rsidRPr="000820CC" w:rsidRDefault="006739A0" w:rsidP="007F6E6B">
      <w:pPr>
        <w:jc w:val="center"/>
        <w:rPr>
          <w:b/>
          <w:sz w:val="28"/>
          <w:szCs w:val="28"/>
        </w:rPr>
      </w:pPr>
      <w:r w:rsidRPr="000820CC">
        <w:rPr>
          <w:b/>
          <w:sz w:val="28"/>
          <w:szCs w:val="28"/>
        </w:rPr>
        <w:t>COMITÉ MUNICIPAL DE REGULARIZACIÓN DE PREDIOS URBANOS</w:t>
      </w:r>
    </w:p>
    <w:p w:rsidR="006739A0" w:rsidRPr="007F6E6B" w:rsidRDefault="006739A0" w:rsidP="007F6E6B">
      <w:pPr>
        <w:jc w:val="center"/>
        <w:rPr>
          <w:b/>
          <w:sz w:val="28"/>
          <w:szCs w:val="28"/>
        </w:rPr>
      </w:pPr>
      <w:r w:rsidRPr="000820CC">
        <w:rPr>
          <w:b/>
          <w:sz w:val="28"/>
          <w:szCs w:val="28"/>
        </w:rPr>
        <w:t>DEL MUNICIPIO DE CABO CORRIENTES, JALISCO.</w:t>
      </w:r>
    </w:p>
    <w:p w:rsidR="0089304A" w:rsidRPr="0089304A" w:rsidRDefault="0089304A" w:rsidP="00200D08">
      <w:pPr>
        <w:jc w:val="both"/>
        <w:rPr>
          <w:b/>
        </w:rPr>
      </w:pPr>
    </w:p>
    <w:p w:rsidR="007C34F7" w:rsidRPr="0089304A" w:rsidRDefault="007F6E6B" w:rsidP="007F6E6B">
      <w:pPr>
        <w:jc w:val="center"/>
        <w:rPr>
          <w:b/>
        </w:rPr>
      </w:pPr>
      <w:r>
        <w:rPr>
          <w:b/>
        </w:rPr>
        <w:t>ANTECEDENTES</w:t>
      </w:r>
    </w:p>
    <w:p w:rsidR="00CF33A9" w:rsidRDefault="00CF33A9" w:rsidP="00324AD6">
      <w:pPr>
        <w:autoSpaceDE w:val="0"/>
        <w:autoSpaceDN w:val="0"/>
        <w:adjustRightInd w:val="0"/>
        <w:ind w:firstLine="708"/>
        <w:jc w:val="both"/>
      </w:pPr>
      <w:r>
        <w:t xml:space="preserve">En el estado de </w:t>
      </w:r>
      <w:proofErr w:type="gramStart"/>
      <w:r>
        <w:t>Jalisco  los</w:t>
      </w:r>
      <w:proofErr w:type="gramEnd"/>
      <w:r>
        <w:t xml:space="preserve"> Decretos 16,664 y respectivas modificaciones contenidas en el diverso 19,580 y 20920 el gobierno estatal implemento </w:t>
      </w:r>
      <w:r w:rsidR="00B17A6C">
        <w:t>las políticas</w:t>
      </w:r>
      <w:r>
        <w:t xml:space="preserve"> para regularizar los asentamientos</w:t>
      </w:r>
      <w:r w:rsidR="006739A0">
        <w:t xml:space="preserve"> urbanos</w:t>
      </w:r>
      <w:r>
        <w:t xml:space="preserve"> en predios particulares</w:t>
      </w:r>
      <w:r w:rsidR="00B17A6C">
        <w:t xml:space="preserve">. Estos instrumentos solo aplicaban en predios de propiedad particular, por lo </w:t>
      </w:r>
      <w:r w:rsidR="006739A0">
        <w:t>que esto representaba</w:t>
      </w:r>
      <w:r w:rsidR="00B17A6C">
        <w:t xml:space="preserve"> una limitante en nuestro Municipio ya que la mayor parte de los asentamientos en este Municipio se ubican dentro de los po</w:t>
      </w:r>
      <w:r w:rsidR="006739A0">
        <w:t>lígonos de régimen social en</w:t>
      </w:r>
      <w:r w:rsidR="00B17A6C">
        <w:t xml:space="preserve"> comunidades y ejidos.</w:t>
      </w:r>
    </w:p>
    <w:p w:rsidR="00B17A6C" w:rsidRDefault="00B17A6C" w:rsidP="00324AD6">
      <w:pPr>
        <w:autoSpaceDE w:val="0"/>
        <w:autoSpaceDN w:val="0"/>
        <w:adjustRightInd w:val="0"/>
        <w:ind w:firstLine="708"/>
        <w:jc w:val="both"/>
      </w:pPr>
    </w:p>
    <w:p w:rsidR="00324AD6" w:rsidRDefault="00324AD6" w:rsidP="00324AD6">
      <w:pPr>
        <w:autoSpaceDE w:val="0"/>
        <w:autoSpaceDN w:val="0"/>
        <w:adjustRightInd w:val="0"/>
        <w:ind w:firstLine="708"/>
        <w:jc w:val="both"/>
      </w:pPr>
      <w:r>
        <w:t xml:space="preserve">El Municipio de Cabo Corrientes cuenta con aproximadamente </w:t>
      </w:r>
      <w:r w:rsidR="00887296">
        <w:t xml:space="preserve">35 zonas urbanas con </w:t>
      </w:r>
      <w:r w:rsidR="006E7F91">
        <w:t>más</w:t>
      </w:r>
      <w:r w:rsidR="00887296">
        <w:t xml:space="preserve"> de dos servicios públicos las cuales de acuerdo al censo INEGI 2010 son las siguientes:</w:t>
      </w:r>
    </w:p>
    <w:p w:rsidR="00887296" w:rsidRDefault="00887296" w:rsidP="00324AD6">
      <w:pPr>
        <w:autoSpaceDE w:val="0"/>
        <w:autoSpaceDN w:val="0"/>
        <w:adjustRightInd w:val="0"/>
        <w:ind w:firstLine="708"/>
        <w:jc w:val="both"/>
      </w:pPr>
    </w:p>
    <w:tbl>
      <w:tblPr>
        <w:tblW w:w="10064" w:type="dxa"/>
        <w:tblInd w:w="354" w:type="dxa"/>
        <w:tblCellMar>
          <w:left w:w="70" w:type="dxa"/>
          <w:right w:w="70" w:type="dxa"/>
        </w:tblCellMar>
        <w:tblLook w:val="04A0" w:firstRow="1" w:lastRow="0" w:firstColumn="1" w:lastColumn="0" w:noHBand="0" w:noVBand="1"/>
      </w:tblPr>
      <w:tblGrid>
        <w:gridCol w:w="4961"/>
        <w:gridCol w:w="1869"/>
        <w:gridCol w:w="3234"/>
      </w:tblGrid>
      <w:tr w:rsidR="00887296" w:rsidRPr="00887296" w:rsidTr="00511357">
        <w:trPr>
          <w:trHeight w:val="765"/>
        </w:trPr>
        <w:tc>
          <w:tcPr>
            <w:tcW w:w="496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87296" w:rsidRPr="00887296" w:rsidRDefault="00887296" w:rsidP="00887296">
            <w:pPr>
              <w:jc w:val="center"/>
              <w:rPr>
                <w:rFonts w:ascii="Calibri" w:hAnsi="Calibri" w:cs="Calibri"/>
                <w:b/>
                <w:bCs/>
                <w:sz w:val="20"/>
                <w:szCs w:val="20"/>
              </w:rPr>
            </w:pPr>
            <w:r w:rsidRPr="00887296">
              <w:rPr>
                <w:rFonts w:ascii="Calibri" w:hAnsi="Calibri" w:cs="Calibri"/>
                <w:b/>
                <w:bCs/>
                <w:sz w:val="20"/>
                <w:szCs w:val="20"/>
              </w:rPr>
              <w:t>Localidad</w:t>
            </w:r>
          </w:p>
        </w:tc>
        <w:tc>
          <w:tcPr>
            <w:tcW w:w="1869" w:type="dxa"/>
            <w:tcBorders>
              <w:top w:val="single" w:sz="4" w:space="0" w:color="auto"/>
              <w:left w:val="nil"/>
              <w:bottom w:val="single" w:sz="4" w:space="0" w:color="auto"/>
              <w:right w:val="single" w:sz="4" w:space="0" w:color="auto"/>
            </w:tcBorders>
            <w:shd w:val="clear" w:color="000000" w:fill="D8E4BC"/>
            <w:vAlign w:val="center"/>
            <w:hideMark/>
          </w:tcPr>
          <w:p w:rsidR="00887296" w:rsidRPr="00887296" w:rsidRDefault="00596BBD" w:rsidP="00887296">
            <w:pPr>
              <w:jc w:val="center"/>
              <w:rPr>
                <w:rFonts w:ascii="Calibri" w:hAnsi="Calibri" w:cs="Calibri"/>
                <w:b/>
                <w:bCs/>
                <w:sz w:val="20"/>
                <w:szCs w:val="20"/>
              </w:rPr>
            </w:pPr>
            <w:r>
              <w:rPr>
                <w:rFonts w:ascii="Calibri" w:hAnsi="Calibri" w:cs="Calibri"/>
                <w:b/>
                <w:bCs/>
                <w:sz w:val="20"/>
                <w:szCs w:val="20"/>
              </w:rPr>
              <w:t>Población T</w:t>
            </w:r>
            <w:r w:rsidR="00887296" w:rsidRPr="00887296">
              <w:rPr>
                <w:rFonts w:ascii="Calibri" w:hAnsi="Calibri" w:cs="Calibri"/>
                <w:b/>
                <w:bCs/>
                <w:sz w:val="20"/>
                <w:szCs w:val="20"/>
              </w:rPr>
              <w:t>otal</w:t>
            </w:r>
          </w:p>
        </w:tc>
        <w:tc>
          <w:tcPr>
            <w:tcW w:w="3234" w:type="dxa"/>
            <w:tcBorders>
              <w:top w:val="single" w:sz="4" w:space="0" w:color="auto"/>
              <w:left w:val="nil"/>
              <w:bottom w:val="single" w:sz="4" w:space="0" w:color="auto"/>
              <w:right w:val="single" w:sz="4" w:space="0" w:color="auto"/>
            </w:tcBorders>
            <w:shd w:val="clear" w:color="000000" w:fill="D8E4BC"/>
            <w:vAlign w:val="center"/>
            <w:hideMark/>
          </w:tcPr>
          <w:p w:rsidR="00887296" w:rsidRPr="00887296" w:rsidRDefault="00596BBD" w:rsidP="00887296">
            <w:pPr>
              <w:jc w:val="center"/>
              <w:rPr>
                <w:rFonts w:ascii="Calibri" w:hAnsi="Calibri" w:cs="Calibri"/>
                <w:b/>
                <w:bCs/>
                <w:sz w:val="20"/>
                <w:szCs w:val="20"/>
              </w:rPr>
            </w:pPr>
            <w:r>
              <w:rPr>
                <w:rFonts w:ascii="Calibri" w:hAnsi="Calibri" w:cs="Calibri"/>
                <w:b/>
                <w:bCs/>
                <w:sz w:val="20"/>
                <w:szCs w:val="20"/>
              </w:rPr>
              <w:t>Total de Viviendas H</w:t>
            </w:r>
            <w:r w:rsidR="00887296" w:rsidRPr="00887296">
              <w:rPr>
                <w:rFonts w:ascii="Calibri" w:hAnsi="Calibri" w:cs="Calibri"/>
                <w:b/>
                <w:bCs/>
                <w:sz w:val="20"/>
                <w:szCs w:val="20"/>
              </w:rPr>
              <w:t>abitadas</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EL TUITO</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3,294.00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853.00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LAS ÁNIMAS DE QUIMIXTO</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46.00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17.00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CHACALA</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305.00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92.00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CHIMO</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199.00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53.00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IPALA</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230.00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59.00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IXTLAHUAHUEY</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287.00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80.00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LAS JUNTAS Y LOS VERANOS</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582.00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146.00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LLANO GRANDE DE IPALA</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189.00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49.00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PAULO</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141.00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42.00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QUIMIXTO</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370.00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88.00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EL REFUGIO SUCHITLÁN (LA CONGREGACIÓN)</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179.00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50.00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SANTA CRUZ DEL TUITO</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55.00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15.00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YELAPA</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727.00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218.00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PEDRO MORENO</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71.00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15.00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lastRenderedPageBreak/>
              <w:t>EL COLUMPIO</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134.00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38.00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JOSÉ MARÍA MORELOS (AGUA ZARCA)</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24.00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5.00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AQUILES SERDÁN</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125.00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28.00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VILLA DEL MAR</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207.00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45.00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TEHUAMIXTLE (TEHUALMIXTLE)</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100.00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27.00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AGUA CALIENTE</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44.00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11.00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PROVINCIA (LOS HÚMEDOS)</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25.00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7.00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AGUA CALIENTE</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11.00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4.00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EL ALGODÓN</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46.00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10.00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MASCOTITA</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113.00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29.00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MAITO</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125.00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31.00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EMILIANO ZAPATA</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43.00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17.00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000000" w:fill="FFFF00"/>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LAS BRISAS (LA HACIENDA VIL)</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32.00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10.00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LAS GUÁSIMAS</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42.00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11.00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LLANO DE LOS LAURELES</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526.00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122.00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LLANO DE LAS PANOCHAS</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61.00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13.00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LA CIÉNEGA</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5.00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3.00</w:t>
            </w:r>
          </w:p>
        </w:tc>
      </w:tr>
      <w:tr w:rsidR="00887296" w:rsidRPr="00887296" w:rsidTr="00511357">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887296" w:rsidRPr="00887296" w:rsidRDefault="00887296" w:rsidP="00887296">
            <w:pPr>
              <w:rPr>
                <w:rFonts w:ascii="Calibri" w:hAnsi="Calibri" w:cs="Calibri"/>
                <w:color w:val="000000"/>
                <w:sz w:val="22"/>
                <w:szCs w:val="22"/>
              </w:rPr>
            </w:pPr>
            <w:r w:rsidRPr="00887296">
              <w:rPr>
                <w:rFonts w:ascii="Calibri" w:hAnsi="Calibri" w:cs="Calibri"/>
                <w:color w:val="000000"/>
                <w:sz w:val="22"/>
                <w:szCs w:val="22"/>
              </w:rPr>
              <w:t>TOTALES</w:t>
            </w:r>
          </w:p>
        </w:tc>
        <w:tc>
          <w:tcPr>
            <w:tcW w:w="1869"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8,338.00</w:t>
            </w:r>
          </w:p>
        </w:tc>
        <w:tc>
          <w:tcPr>
            <w:tcW w:w="3234" w:type="dxa"/>
            <w:tcBorders>
              <w:top w:val="nil"/>
              <w:left w:val="nil"/>
              <w:bottom w:val="single" w:sz="4" w:space="0" w:color="auto"/>
              <w:right w:val="single" w:sz="4" w:space="0" w:color="auto"/>
            </w:tcBorders>
            <w:shd w:val="clear" w:color="auto" w:fill="auto"/>
            <w:noWrap/>
            <w:vAlign w:val="bottom"/>
            <w:hideMark/>
          </w:tcPr>
          <w:p w:rsidR="00887296" w:rsidRPr="00887296" w:rsidRDefault="00887296" w:rsidP="00804B3D">
            <w:pPr>
              <w:jc w:val="center"/>
              <w:rPr>
                <w:rFonts w:ascii="Calibri" w:hAnsi="Calibri" w:cs="Calibri"/>
                <w:color w:val="000000"/>
                <w:sz w:val="22"/>
                <w:szCs w:val="22"/>
              </w:rPr>
            </w:pPr>
            <w:r w:rsidRPr="00887296">
              <w:rPr>
                <w:rFonts w:ascii="Calibri" w:hAnsi="Calibri" w:cs="Calibri"/>
                <w:color w:val="000000"/>
                <w:sz w:val="22"/>
                <w:szCs w:val="22"/>
              </w:rPr>
              <w:t>2,188.00</w:t>
            </w:r>
          </w:p>
        </w:tc>
      </w:tr>
    </w:tbl>
    <w:p w:rsidR="00324AD6" w:rsidRPr="005B0714" w:rsidRDefault="00324AD6" w:rsidP="00324AD6">
      <w:pPr>
        <w:autoSpaceDE w:val="0"/>
        <w:autoSpaceDN w:val="0"/>
        <w:adjustRightInd w:val="0"/>
        <w:jc w:val="both"/>
        <w:rPr>
          <w:rFonts w:ascii="Verdana-Bold" w:hAnsi="Verdana-Bold" w:cs="Verdana-Bold"/>
          <w:bCs/>
          <w:lang w:eastAsia="en-US"/>
        </w:rPr>
      </w:pPr>
    </w:p>
    <w:p w:rsidR="007C34F7" w:rsidRPr="00EF1187" w:rsidRDefault="007F6E6B" w:rsidP="007F6E6B">
      <w:pPr>
        <w:jc w:val="center"/>
        <w:rPr>
          <w:b/>
          <w:color w:val="1F4E79"/>
        </w:rPr>
      </w:pPr>
      <w:r w:rsidRPr="00EF1187">
        <w:rPr>
          <w:b/>
          <w:color w:val="1F4E79"/>
        </w:rPr>
        <w:t>JUSTIFICACIÓN</w:t>
      </w:r>
    </w:p>
    <w:p w:rsidR="007C34F7" w:rsidRDefault="007C34F7" w:rsidP="00200D08">
      <w:pPr>
        <w:jc w:val="both"/>
      </w:pPr>
    </w:p>
    <w:p w:rsidR="006E7F91" w:rsidRPr="00580A28" w:rsidRDefault="00354911" w:rsidP="006E7F91">
      <w:pPr>
        <w:autoSpaceDE w:val="0"/>
        <w:autoSpaceDN w:val="0"/>
        <w:adjustRightInd w:val="0"/>
        <w:spacing w:line="360" w:lineRule="auto"/>
        <w:ind w:right="-1"/>
        <w:jc w:val="both"/>
        <w:rPr>
          <w:rFonts w:eastAsia="Calibri" w:cs="Arial"/>
        </w:rPr>
      </w:pPr>
      <w:r>
        <w:tab/>
      </w:r>
      <w:proofErr w:type="gramStart"/>
      <w:r w:rsidR="006E7F91" w:rsidRPr="00580A28">
        <w:rPr>
          <w:rFonts w:eastAsia="Calibri" w:cs="Arial"/>
        </w:rPr>
        <w:t>Asimismo</w:t>
      </w:r>
      <w:proofErr w:type="gramEnd"/>
      <w:r w:rsidR="006E7F91" w:rsidRPr="00580A28">
        <w:rPr>
          <w:rFonts w:eastAsia="Calibri" w:cs="Arial"/>
        </w:rPr>
        <w:t xml:space="preserve"> tomando en consideración la diversidad geográfica, política, social, económic</w:t>
      </w:r>
      <w:r w:rsidR="006E7F91">
        <w:rPr>
          <w:rFonts w:eastAsia="Calibri" w:cs="Arial"/>
        </w:rPr>
        <w:t>a y cultural de nuestro Municipio</w:t>
      </w:r>
      <w:r w:rsidR="006E7F91" w:rsidRPr="00580A28">
        <w:rPr>
          <w:rFonts w:eastAsia="Calibri" w:cs="Arial"/>
        </w:rPr>
        <w:t xml:space="preserve">, es </w:t>
      </w:r>
      <w:r w:rsidR="006E44CD">
        <w:rPr>
          <w:rFonts w:eastAsia="Calibri" w:cs="Arial"/>
        </w:rPr>
        <w:t>necesario</w:t>
      </w:r>
      <w:r w:rsidR="006E7F91" w:rsidRPr="00580A28">
        <w:rPr>
          <w:rFonts w:eastAsia="Calibri" w:cs="Arial"/>
        </w:rPr>
        <w:t xml:space="preserve"> contar con e</w:t>
      </w:r>
      <w:r w:rsidR="006E7F91">
        <w:rPr>
          <w:rFonts w:eastAsia="Calibri" w:cs="Arial"/>
        </w:rPr>
        <w:t xml:space="preserve">l presente </w:t>
      </w:r>
      <w:r w:rsidR="006E44CD">
        <w:rPr>
          <w:rFonts w:eastAsia="Calibri" w:cs="Arial"/>
        </w:rPr>
        <w:t>plan de trabajo</w:t>
      </w:r>
      <w:r w:rsidR="006E7F91" w:rsidRPr="00580A28">
        <w:rPr>
          <w:rFonts w:eastAsia="Calibri" w:cs="Arial"/>
        </w:rPr>
        <w:t>, ya que el contexto del mismo es congruente con las condiciones propias del Municipio</w:t>
      </w:r>
      <w:r w:rsidR="006E44CD">
        <w:rPr>
          <w:rFonts w:eastAsia="Calibri" w:cs="Arial"/>
        </w:rPr>
        <w:t xml:space="preserve"> de Cabo Corrientes</w:t>
      </w:r>
      <w:r w:rsidR="006E7F91" w:rsidRPr="00580A28">
        <w:rPr>
          <w:rFonts w:eastAsia="Calibri" w:cs="Arial"/>
        </w:rPr>
        <w:t>.</w:t>
      </w:r>
      <w:r w:rsidR="006E44CD">
        <w:rPr>
          <w:rFonts w:eastAsia="Calibri" w:cs="Arial"/>
        </w:rPr>
        <w:t xml:space="preserve"> Este Plan </w:t>
      </w:r>
      <w:r w:rsidR="006E7F91" w:rsidRPr="00580A28">
        <w:rPr>
          <w:rFonts w:eastAsia="Calibri" w:cs="Arial"/>
        </w:rPr>
        <w:t xml:space="preserve">se ha elaborado en base a lo </w:t>
      </w:r>
      <w:r w:rsidR="006E44CD">
        <w:rPr>
          <w:rFonts w:eastAsia="Calibri" w:cs="Arial"/>
        </w:rPr>
        <w:t>establecido</w:t>
      </w:r>
      <w:r w:rsidR="006E7F91" w:rsidRPr="00580A28">
        <w:rPr>
          <w:rFonts w:eastAsia="Calibri" w:cs="Arial"/>
        </w:rPr>
        <w:t xml:space="preserve"> en la Ley </w:t>
      </w:r>
      <w:r w:rsidR="006E7F91">
        <w:rPr>
          <w:rFonts w:cs="Arial"/>
        </w:rPr>
        <w:t>p</w:t>
      </w:r>
      <w:r w:rsidR="006E7F91" w:rsidRPr="00336129">
        <w:rPr>
          <w:rFonts w:cs="Arial"/>
        </w:rPr>
        <w:t xml:space="preserve">ara La Regularización </w:t>
      </w:r>
      <w:r w:rsidR="006E7F91">
        <w:rPr>
          <w:rFonts w:cs="Arial"/>
        </w:rPr>
        <w:t>y T</w:t>
      </w:r>
      <w:r w:rsidR="007F6E6B">
        <w:rPr>
          <w:rFonts w:cs="Arial"/>
        </w:rPr>
        <w:t>itulación de Predios Urbanos del</w:t>
      </w:r>
      <w:r w:rsidR="006E7F91">
        <w:rPr>
          <w:rFonts w:cs="Arial"/>
        </w:rPr>
        <w:t xml:space="preserve"> Estado de Jalisco</w:t>
      </w:r>
      <w:r w:rsidR="00047B62">
        <w:rPr>
          <w:rFonts w:eastAsia="Calibri" w:cs="Arial"/>
        </w:rPr>
        <w:t xml:space="preserve"> </w:t>
      </w:r>
      <w:r w:rsidR="00F325AB">
        <w:rPr>
          <w:rFonts w:eastAsia="Calibri" w:cs="Arial"/>
        </w:rPr>
        <w:t xml:space="preserve">y El </w:t>
      </w:r>
      <w:r w:rsidR="00047B62">
        <w:rPr>
          <w:rFonts w:eastAsia="Calibri" w:cs="Arial"/>
        </w:rPr>
        <w:t>Reglamento de Regularización de Predios Urbanos en Cabo Corrientes</w:t>
      </w:r>
      <w:r w:rsidR="006E7F91" w:rsidRPr="00580A28">
        <w:rPr>
          <w:rFonts w:eastAsia="Calibri" w:cs="Arial"/>
        </w:rPr>
        <w:t xml:space="preserve"> con respecto a la precisión</w:t>
      </w:r>
      <w:r w:rsidR="006E7F91">
        <w:rPr>
          <w:rFonts w:eastAsia="Calibri" w:cs="Arial"/>
        </w:rPr>
        <w:t xml:space="preserve"> de procesos y requisitos</w:t>
      </w:r>
      <w:r w:rsidR="006E7F91" w:rsidRPr="00580A28">
        <w:rPr>
          <w:rFonts w:eastAsia="Calibri" w:cs="Arial"/>
        </w:rPr>
        <w:t>, apegado a los princi</w:t>
      </w:r>
      <w:r w:rsidR="00047B62">
        <w:rPr>
          <w:rFonts w:eastAsia="Calibri" w:cs="Arial"/>
        </w:rPr>
        <w:t xml:space="preserve">pios de legalidad con fundamento en La Constitución Política del Estado de Jalisco, Ley </w:t>
      </w:r>
      <w:r w:rsidR="007F6E6B">
        <w:rPr>
          <w:rFonts w:eastAsia="Calibri" w:cs="Arial"/>
        </w:rPr>
        <w:t xml:space="preserve">general </w:t>
      </w:r>
      <w:r w:rsidR="00047B62">
        <w:rPr>
          <w:rFonts w:eastAsia="Calibri" w:cs="Arial"/>
        </w:rPr>
        <w:t>de Asentamientos Humanos del Estado, Código Urbano del Estado, Ley Agraria Federal, Ley de Hacienda y Ley de Ingresos Vigente en este Municipio</w:t>
      </w:r>
      <w:r w:rsidR="006E7F91" w:rsidRPr="00580A28">
        <w:rPr>
          <w:rFonts w:eastAsia="Calibri" w:cs="Arial"/>
        </w:rPr>
        <w:t>.</w:t>
      </w:r>
    </w:p>
    <w:p w:rsidR="00862490" w:rsidRDefault="00862490" w:rsidP="006E7F91">
      <w:pPr>
        <w:jc w:val="both"/>
      </w:pPr>
    </w:p>
    <w:p w:rsidR="00485E18" w:rsidRDefault="007F6E6B" w:rsidP="00200D08">
      <w:pPr>
        <w:jc w:val="both"/>
        <w:rPr>
          <w:b/>
        </w:rPr>
      </w:pPr>
      <w:r>
        <w:rPr>
          <w:b/>
        </w:rPr>
        <w:t xml:space="preserve"> </w:t>
      </w:r>
    </w:p>
    <w:p w:rsidR="00862490" w:rsidRPr="00EF1187" w:rsidRDefault="007F6E6B" w:rsidP="007F6E6B">
      <w:pPr>
        <w:jc w:val="center"/>
        <w:rPr>
          <w:b/>
          <w:color w:val="1F4E79"/>
        </w:rPr>
      </w:pPr>
      <w:r w:rsidRPr="00EF1187">
        <w:rPr>
          <w:b/>
          <w:color w:val="1F4E79"/>
        </w:rPr>
        <w:lastRenderedPageBreak/>
        <w:t>OBJETIVO</w:t>
      </w:r>
    </w:p>
    <w:p w:rsidR="00862490" w:rsidRPr="007F6E6B" w:rsidRDefault="00862490" w:rsidP="007F6E6B">
      <w:pPr>
        <w:jc w:val="center"/>
        <w:rPr>
          <w:sz w:val="20"/>
        </w:rPr>
      </w:pPr>
    </w:p>
    <w:p w:rsidR="00047B62" w:rsidRPr="00580A28" w:rsidRDefault="00354911" w:rsidP="008E2753">
      <w:pPr>
        <w:autoSpaceDE w:val="0"/>
        <w:autoSpaceDN w:val="0"/>
        <w:adjustRightInd w:val="0"/>
        <w:spacing w:line="360" w:lineRule="auto"/>
        <w:ind w:right="-1" w:firstLine="708"/>
        <w:jc w:val="both"/>
        <w:rPr>
          <w:rFonts w:eastAsia="Calibri" w:cs="Arial"/>
        </w:rPr>
      </w:pPr>
      <w:r>
        <w:tab/>
      </w:r>
      <w:r w:rsidR="00047B62">
        <w:rPr>
          <w:rFonts w:eastAsia="Calibri" w:cs="Arial"/>
        </w:rPr>
        <w:t>El</w:t>
      </w:r>
      <w:r w:rsidR="00047B62" w:rsidRPr="00580A28">
        <w:rPr>
          <w:rFonts w:eastAsia="Calibri" w:cs="Arial"/>
        </w:rPr>
        <w:t xml:space="preserve"> presente </w:t>
      </w:r>
      <w:r w:rsidR="00047B62">
        <w:rPr>
          <w:rFonts w:eastAsia="Calibri" w:cs="Arial"/>
        </w:rPr>
        <w:t>Plan de Trabajo</w:t>
      </w:r>
      <w:r w:rsidR="00047B62" w:rsidRPr="00580A28">
        <w:rPr>
          <w:rFonts w:eastAsia="Calibri" w:cs="Arial"/>
        </w:rPr>
        <w:t xml:space="preserve"> tiene como finalidad</w:t>
      </w:r>
      <w:r w:rsidR="007F6E6B">
        <w:rPr>
          <w:rFonts w:eastAsia="Calibri" w:cs="Arial"/>
        </w:rPr>
        <w:t xml:space="preserve"> dar certeza jurídica a</w:t>
      </w:r>
      <w:r w:rsidR="00047B62">
        <w:rPr>
          <w:rFonts w:eastAsia="Calibri" w:cs="Arial"/>
        </w:rPr>
        <w:t xml:space="preserve"> los bienes particulares y municipales</w:t>
      </w:r>
      <w:r w:rsidR="00047B62" w:rsidRPr="00580A28">
        <w:rPr>
          <w:rFonts w:eastAsia="Calibri" w:cs="Arial"/>
        </w:rPr>
        <w:t>,</w:t>
      </w:r>
      <w:r w:rsidR="00047B62">
        <w:rPr>
          <w:rFonts w:eastAsia="Calibri" w:cs="Arial"/>
        </w:rPr>
        <w:t xml:space="preserve"> generar las</w:t>
      </w:r>
      <w:r w:rsidR="00047B62" w:rsidRPr="00580A28">
        <w:rPr>
          <w:rFonts w:eastAsia="Calibri" w:cs="Arial"/>
        </w:rPr>
        <w:t xml:space="preserve"> condiciones de atender las necesidades y exigencias de los gobernados, logrando así el desarrollo social y económico de la población en g</w:t>
      </w:r>
      <w:r w:rsidR="007F6E6B">
        <w:rPr>
          <w:rFonts w:eastAsia="Calibri" w:cs="Arial"/>
        </w:rPr>
        <w:t>eneral; otorgándoles certeza jurídica</w:t>
      </w:r>
      <w:r w:rsidR="00047B62" w:rsidRPr="00580A28">
        <w:rPr>
          <w:rFonts w:eastAsia="Calibri" w:cs="Arial"/>
        </w:rPr>
        <w:t xml:space="preserve"> al momento de</w:t>
      </w:r>
      <w:r w:rsidR="00047B62">
        <w:rPr>
          <w:rFonts w:eastAsia="Calibri" w:cs="Arial"/>
        </w:rPr>
        <w:t xml:space="preserve"> otorgarles un título de propiedad</w:t>
      </w:r>
      <w:r w:rsidR="00047B62" w:rsidRPr="00580A28">
        <w:rPr>
          <w:rFonts w:eastAsia="Calibri" w:cs="Arial"/>
        </w:rPr>
        <w:t>.</w:t>
      </w:r>
    </w:p>
    <w:p w:rsidR="00CB43FE" w:rsidRDefault="00CB43FE" w:rsidP="00047B62">
      <w:pPr>
        <w:jc w:val="both"/>
        <w:rPr>
          <w:b/>
        </w:rPr>
      </w:pPr>
    </w:p>
    <w:p w:rsidR="00D66B77" w:rsidRDefault="00D66B77" w:rsidP="007F6E6B">
      <w:pPr>
        <w:jc w:val="center"/>
        <w:rPr>
          <w:b/>
        </w:rPr>
      </w:pPr>
    </w:p>
    <w:p w:rsidR="001563CF" w:rsidRPr="00EF1187" w:rsidRDefault="007F6E6B" w:rsidP="007F6E6B">
      <w:pPr>
        <w:jc w:val="center"/>
        <w:rPr>
          <w:b/>
          <w:color w:val="1F4E79"/>
        </w:rPr>
      </w:pPr>
      <w:r w:rsidRPr="00EF1187">
        <w:rPr>
          <w:b/>
          <w:color w:val="1F4E79"/>
        </w:rPr>
        <w:t>METAS</w:t>
      </w:r>
    </w:p>
    <w:p w:rsidR="008E2753" w:rsidRDefault="008E2753" w:rsidP="007F6E6B">
      <w:pPr>
        <w:jc w:val="center"/>
      </w:pPr>
    </w:p>
    <w:p w:rsidR="00354911" w:rsidRDefault="00354911" w:rsidP="008E2753">
      <w:pPr>
        <w:spacing w:line="360" w:lineRule="auto"/>
        <w:jc w:val="both"/>
        <w:rPr>
          <w:rFonts w:eastAsia="Calibri" w:cs="Arial"/>
        </w:rPr>
      </w:pPr>
      <w:r>
        <w:tab/>
      </w:r>
      <w:r w:rsidR="00F325AB">
        <w:t xml:space="preserve">Las acciones concretas a realizar dentro del presente Plan corresponden a las establecidas en La </w:t>
      </w:r>
      <w:r w:rsidR="00F325AB" w:rsidRPr="00580A28">
        <w:rPr>
          <w:rFonts w:eastAsia="Calibri" w:cs="Arial"/>
        </w:rPr>
        <w:t xml:space="preserve">Ley </w:t>
      </w:r>
      <w:r w:rsidR="00F325AB">
        <w:rPr>
          <w:rFonts w:cs="Arial"/>
        </w:rPr>
        <w:t>p</w:t>
      </w:r>
      <w:r w:rsidR="00F325AB" w:rsidRPr="00336129">
        <w:rPr>
          <w:rFonts w:cs="Arial"/>
        </w:rPr>
        <w:t xml:space="preserve">ara La Regularización </w:t>
      </w:r>
      <w:r w:rsidR="00F325AB">
        <w:rPr>
          <w:rFonts w:cs="Arial"/>
        </w:rPr>
        <w:t>y Titulación de Predios Urbanos en el Estado de Jalisco</w:t>
      </w:r>
      <w:r w:rsidR="00F325AB">
        <w:rPr>
          <w:rFonts w:eastAsia="Calibri" w:cs="Arial"/>
        </w:rPr>
        <w:t xml:space="preserve"> y El Reglamento de Regularización de Predios Urbanos en Cabo Corrientes las cuales son las siguientes:</w:t>
      </w:r>
    </w:p>
    <w:p w:rsidR="00F325AB" w:rsidRDefault="00F325AB" w:rsidP="00F325AB">
      <w:pPr>
        <w:jc w:val="both"/>
        <w:rPr>
          <w:rFonts w:cs="Arial"/>
        </w:rPr>
      </w:pPr>
    </w:p>
    <w:p w:rsidR="000A5FD0" w:rsidRDefault="00F325AB" w:rsidP="000A5FD0">
      <w:pPr>
        <w:numPr>
          <w:ilvl w:val="0"/>
          <w:numId w:val="2"/>
        </w:numPr>
        <w:jc w:val="both"/>
        <w:rPr>
          <w:rFonts w:cs="Arial"/>
        </w:rPr>
      </w:pPr>
      <w:r w:rsidRPr="009F3E93">
        <w:rPr>
          <w:rFonts w:cs="Arial"/>
        </w:rPr>
        <w:t>Integrar la Comisión;</w:t>
      </w:r>
    </w:p>
    <w:p w:rsidR="00511357" w:rsidRPr="000A5FD0" w:rsidRDefault="00511357" w:rsidP="00511357">
      <w:pPr>
        <w:ind w:left="720"/>
        <w:jc w:val="both"/>
        <w:rPr>
          <w:rFonts w:cs="Arial"/>
        </w:rPr>
      </w:pPr>
    </w:p>
    <w:p w:rsidR="000A5FD0" w:rsidRDefault="00392954" w:rsidP="006240B0">
      <w:pPr>
        <w:numPr>
          <w:ilvl w:val="0"/>
          <w:numId w:val="2"/>
        </w:numPr>
        <w:jc w:val="both"/>
        <w:rPr>
          <w:rFonts w:cs="Arial"/>
        </w:rPr>
      </w:pPr>
      <w:r>
        <w:rPr>
          <w:rFonts w:cs="Arial"/>
        </w:rPr>
        <w:t>Revisar y</w:t>
      </w:r>
      <w:r w:rsidR="000A5FD0">
        <w:rPr>
          <w:rFonts w:cs="Arial"/>
        </w:rPr>
        <w:t xml:space="preserve"> </w:t>
      </w:r>
      <w:r>
        <w:rPr>
          <w:rFonts w:cs="Arial"/>
        </w:rPr>
        <w:t xml:space="preserve">actualizar </w:t>
      </w:r>
      <w:r w:rsidR="000A5FD0">
        <w:rPr>
          <w:rFonts w:cs="Arial"/>
        </w:rPr>
        <w:t>el Reglamento</w:t>
      </w:r>
      <w:r>
        <w:rPr>
          <w:rFonts w:cs="Arial"/>
        </w:rPr>
        <w:t xml:space="preserve"> municipal</w:t>
      </w:r>
      <w:r w:rsidR="000A5FD0">
        <w:rPr>
          <w:rFonts w:cs="Arial"/>
        </w:rPr>
        <w:t xml:space="preserve"> de </w:t>
      </w:r>
      <w:r w:rsidR="000A5FD0" w:rsidRPr="00336129">
        <w:rPr>
          <w:rFonts w:cs="Arial"/>
        </w:rPr>
        <w:t xml:space="preserve">La Regularización </w:t>
      </w:r>
      <w:r w:rsidR="000A5FD0">
        <w:rPr>
          <w:rFonts w:cs="Arial"/>
        </w:rPr>
        <w:t>y Titulación de Predios Urbanos</w:t>
      </w:r>
    </w:p>
    <w:p w:rsidR="00511357" w:rsidRDefault="00511357" w:rsidP="00511357">
      <w:pPr>
        <w:pStyle w:val="Prrafodelista"/>
        <w:rPr>
          <w:rFonts w:cs="Arial"/>
        </w:rPr>
      </w:pPr>
    </w:p>
    <w:p w:rsidR="00F325AB" w:rsidRPr="009F3E93" w:rsidRDefault="00F325AB" w:rsidP="006240B0">
      <w:pPr>
        <w:numPr>
          <w:ilvl w:val="0"/>
          <w:numId w:val="2"/>
        </w:numPr>
        <w:jc w:val="both"/>
        <w:rPr>
          <w:rFonts w:cs="Arial"/>
        </w:rPr>
      </w:pPr>
      <w:r w:rsidRPr="009F3E93">
        <w:rPr>
          <w:rFonts w:cs="Arial"/>
        </w:rPr>
        <w:t>Clasificar y delimitar en sus planes y programas de desarrollo urbano las áreas de beneficio o afectación</w:t>
      </w:r>
      <w:r w:rsidR="00511357">
        <w:rPr>
          <w:rFonts w:cs="Arial"/>
        </w:rPr>
        <w:t xml:space="preserve"> </w:t>
      </w:r>
      <w:r w:rsidRPr="009F3E93">
        <w:rPr>
          <w:rFonts w:cs="Arial"/>
        </w:rPr>
        <w:t>con el objeto de determinar la utilidad pública de las acciones de regularización;</w:t>
      </w:r>
    </w:p>
    <w:p w:rsidR="006240B0" w:rsidRDefault="006240B0" w:rsidP="00200D08">
      <w:pPr>
        <w:jc w:val="both"/>
        <w:rPr>
          <w:b/>
        </w:rPr>
      </w:pPr>
    </w:p>
    <w:p w:rsidR="006240B0" w:rsidRPr="009F3E93" w:rsidRDefault="006240B0" w:rsidP="006240B0">
      <w:pPr>
        <w:pStyle w:val="Prrafodelista"/>
        <w:numPr>
          <w:ilvl w:val="0"/>
          <w:numId w:val="2"/>
        </w:numPr>
        <w:jc w:val="both"/>
        <w:rPr>
          <w:rFonts w:ascii="Arial" w:hAnsi="Arial" w:cs="Arial"/>
          <w:sz w:val="24"/>
          <w:szCs w:val="24"/>
          <w:lang w:val="es-MX"/>
        </w:rPr>
      </w:pPr>
      <w:r w:rsidRPr="009F3E93">
        <w:rPr>
          <w:rFonts w:ascii="Arial" w:hAnsi="Arial" w:cs="Arial"/>
          <w:sz w:val="24"/>
          <w:szCs w:val="24"/>
          <w:lang w:val="es-MX"/>
        </w:rPr>
        <w:t xml:space="preserve">Convocar y presidir las reuniones de la Comisión Municipal de Regularización; </w:t>
      </w:r>
    </w:p>
    <w:p w:rsidR="006240B0" w:rsidRPr="00511357" w:rsidRDefault="006240B0" w:rsidP="006240B0">
      <w:pPr>
        <w:numPr>
          <w:ilvl w:val="0"/>
          <w:numId w:val="2"/>
        </w:numPr>
        <w:jc w:val="both"/>
        <w:rPr>
          <w:b/>
        </w:rPr>
      </w:pPr>
      <w:r w:rsidRPr="009F3E93">
        <w:rPr>
          <w:rFonts w:cs="Arial"/>
        </w:rPr>
        <w:t>Suscribir las resoluciones administrativas que substancian el procedimiento de regularización</w:t>
      </w:r>
      <w:r w:rsidR="00511357">
        <w:rPr>
          <w:rFonts w:cs="Arial"/>
        </w:rPr>
        <w:t>.</w:t>
      </w:r>
    </w:p>
    <w:p w:rsidR="00511357" w:rsidRPr="00511357" w:rsidRDefault="00511357" w:rsidP="00511357">
      <w:pPr>
        <w:ind w:left="720"/>
        <w:jc w:val="both"/>
        <w:rPr>
          <w:b/>
        </w:rPr>
      </w:pPr>
    </w:p>
    <w:p w:rsidR="00511357" w:rsidRPr="00511357" w:rsidRDefault="00511357" w:rsidP="00511357">
      <w:pPr>
        <w:pStyle w:val="Sinespaciado1"/>
        <w:numPr>
          <w:ilvl w:val="0"/>
          <w:numId w:val="2"/>
        </w:numPr>
        <w:spacing w:line="276" w:lineRule="auto"/>
        <w:jc w:val="both"/>
        <w:rPr>
          <w:rFonts w:ascii="Arial" w:hAnsi="Arial" w:cs="Arial"/>
        </w:rPr>
      </w:pPr>
      <w:r w:rsidRPr="00511357">
        <w:rPr>
          <w:rFonts w:ascii="Arial" w:hAnsi="Arial" w:cs="Arial"/>
        </w:rPr>
        <w:t>Autorizar el convenio de regularización;</w:t>
      </w:r>
    </w:p>
    <w:p w:rsidR="00511357" w:rsidRPr="00511357" w:rsidRDefault="00511357" w:rsidP="00511357">
      <w:pPr>
        <w:pStyle w:val="Sinespaciado1"/>
        <w:spacing w:line="276" w:lineRule="auto"/>
        <w:ind w:left="720"/>
        <w:jc w:val="both"/>
        <w:rPr>
          <w:rFonts w:ascii="Arial" w:hAnsi="Arial" w:cs="Arial"/>
        </w:rPr>
      </w:pPr>
    </w:p>
    <w:p w:rsidR="00511357" w:rsidRPr="00511357" w:rsidRDefault="00511357" w:rsidP="00511357">
      <w:pPr>
        <w:pStyle w:val="Sinespaciado1"/>
        <w:numPr>
          <w:ilvl w:val="0"/>
          <w:numId w:val="2"/>
        </w:numPr>
        <w:spacing w:line="276" w:lineRule="auto"/>
        <w:jc w:val="both"/>
        <w:rPr>
          <w:rFonts w:ascii="Arial" w:hAnsi="Arial" w:cs="Arial"/>
        </w:rPr>
      </w:pPr>
      <w:r w:rsidRPr="00511357">
        <w:rPr>
          <w:rFonts w:ascii="Arial" w:hAnsi="Arial" w:cs="Arial"/>
        </w:rPr>
        <w:t>Emitir el acuerdo para identificar, delimitar y declarar los predios bienes del dominio público, para su inscripción en el Registro Público;</w:t>
      </w:r>
    </w:p>
    <w:p w:rsidR="00511357" w:rsidRPr="00511357" w:rsidRDefault="00511357" w:rsidP="00511357">
      <w:pPr>
        <w:pStyle w:val="Sinespaciado1"/>
        <w:spacing w:line="276" w:lineRule="auto"/>
        <w:ind w:left="720"/>
        <w:jc w:val="both"/>
        <w:rPr>
          <w:rFonts w:ascii="Arial" w:hAnsi="Arial" w:cs="Arial"/>
        </w:rPr>
      </w:pPr>
    </w:p>
    <w:p w:rsidR="00511357" w:rsidRPr="00511357" w:rsidRDefault="00511357" w:rsidP="00511357">
      <w:pPr>
        <w:pStyle w:val="Sinespaciado1"/>
        <w:numPr>
          <w:ilvl w:val="0"/>
          <w:numId w:val="2"/>
        </w:numPr>
        <w:spacing w:line="276" w:lineRule="auto"/>
        <w:jc w:val="both"/>
        <w:rPr>
          <w:rFonts w:ascii="Arial" w:hAnsi="Arial" w:cs="Arial"/>
        </w:rPr>
      </w:pPr>
      <w:r w:rsidRPr="00511357">
        <w:rPr>
          <w:rFonts w:ascii="Arial" w:hAnsi="Arial" w:cs="Arial"/>
        </w:rPr>
        <w:t xml:space="preserve"> Proponer al Congreso del Estado los incentivos y deducciones fiscales, que considere pertinentes; y</w:t>
      </w:r>
    </w:p>
    <w:p w:rsidR="00511357" w:rsidRPr="00511357" w:rsidRDefault="00511357" w:rsidP="00511357">
      <w:pPr>
        <w:pStyle w:val="Sinespaciado1"/>
        <w:spacing w:line="276" w:lineRule="auto"/>
        <w:ind w:left="720"/>
        <w:jc w:val="both"/>
        <w:rPr>
          <w:rFonts w:ascii="Arial" w:hAnsi="Arial" w:cs="Arial"/>
        </w:rPr>
      </w:pPr>
    </w:p>
    <w:p w:rsidR="00511357" w:rsidRPr="00511357" w:rsidRDefault="00511357" w:rsidP="00511357">
      <w:pPr>
        <w:pStyle w:val="Sinespaciado1"/>
        <w:numPr>
          <w:ilvl w:val="0"/>
          <w:numId w:val="2"/>
        </w:numPr>
        <w:spacing w:line="276" w:lineRule="auto"/>
        <w:jc w:val="both"/>
        <w:rPr>
          <w:rFonts w:ascii="Arial" w:hAnsi="Arial" w:cs="Arial"/>
        </w:rPr>
      </w:pPr>
      <w:r w:rsidRPr="00511357">
        <w:rPr>
          <w:rFonts w:ascii="Arial" w:hAnsi="Arial" w:cs="Arial"/>
          <w:b/>
          <w:bCs/>
        </w:rPr>
        <w:t xml:space="preserve"> </w:t>
      </w:r>
      <w:r w:rsidRPr="00511357">
        <w:rPr>
          <w:rFonts w:ascii="Arial" w:hAnsi="Arial" w:cs="Arial"/>
        </w:rPr>
        <w:t>Emitir el Reglamento Municipal de Regularización, necesario para la aplicación de la presente Ley, en su jurisdicción territorial; y</w:t>
      </w:r>
    </w:p>
    <w:p w:rsidR="00511357" w:rsidRPr="00511357" w:rsidRDefault="00511357" w:rsidP="00511357">
      <w:pPr>
        <w:pStyle w:val="Sinespaciado1"/>
        <w:spacing w:line="276" w:lineRule="auto"/>
        <w:ind w:left="720"/>
        <w:jc w:val="both"/>
        <w:rPr>
          <w:rFonts w:ascii="Arial" w:hAnsi="Arial" w:cs="Arial"/>
        </w:rPr>
      </w:pPr>
    </w:p>
    <w:p w:rsidR="00511357" w:rsidRPr="00511357" w:rsidRDefault="00511357" w:rsidP="00511357">
      <w:pPr>
        <w:pStyle w:val="Sinespaciado1"/>
        <w:numPr>
          <w:ilvl w:val="0"/>
          <w:numId w:val="2"/>
        </w:numPr>
        <w:spacing w:line="276" w:lineRule="auto"/>
        <w:jc w:val="both"/>
        <w:rPr>
          <w:rFonts w:ascii="Arial" w:hAnsi="Arial" w:cs="Arial"/>
        </w:rPr>
      </w:pPr>
      <w:r w:rsidRPr="00511357">
        <w:rPr>
          <w:rFonts w:ascii="Arial" w:hAnsi="Arial" w:cs="Arial"/>
        </w:rPr>
        <w:t>Emitir la resolución administrativa con motivo de los procedimientos de regularización promovidos por la Comisión respecto de los bienes que por carecer de registro sean objeto de primera inscripción en El Registro Público.</w:t>
      </w:r>
    </w:p>
    <w:p w:rsidR="00511357" w:rsidRPr="00511357" w:rsidRDefault="00511357" w:rsidP="00511357">
      <w:pPr>
        <w:ind w:left="720"/>
        <w:jc w:val="both"/>
        <w:rPr>
          <w:rFonts w:cs="Arial"/>
          <w:b/>
        </w:rPr>
      </w:pPr>
    </w:p>
    <w:p w:rsidR="00511357" w:rsidRPr="00511357" w:rsidRDefault="00511357" w:rsidP="00511357">
      <w:pPr>
        <w:jc w:val="both"/>
        <w:rPr>
          <w:rFonts w:cs="Arial"/>
          <w:b/>
        </w:rPr>
      </w:pPr>
    </w:p>
    <w:p w:rsidR="00354911" w:rsidRPr="002C2CB0" w:rsidRDefault="00D8573B" w:rsidP="00D8573B">
      <w:pPr>
        <w:jc w:val="center"/>
        <w:rPr>
          <w:b/>
          <w:color w:val="1F4E79"/>
        </w:rPr>
      </w:pPr>
      <w:r w:rsidRPr="002C2CB0">
        <w:rPr>
          <w:b/>
          <w:color w:val="1F4E79"/>
        </w:rPr>
        <w:t>DURACIÓN</w:t>
      </w:r>
    </w:p>
    <w:p w:rsidR="00354911" w:rsidRPr="0089304A" w:rsidRDefault="00354911" w:rsidP="00200D08">
      <w:pPr>
        <w:jc w:val="both"/>
        <w:rPr>
          <w:b/>
        </w:rPr>
      </w:pPr>
    </w:p>
    <w:p w:rsidR="006240B0" w:rsidRDefault="009E3C14" w:rsidP="00200D08">
      <w:pPr>
        <w:jc w:val="both"/>
      </w:pPr>
      <w:r>
        <w:tab/>
      </w:r>
      <w:r w:rsidR="006240B0">
        <w:t xml:space="preserve">Estos trabajos deberán de estar concluidos a </w:t>
      </w:r>
      <w:r w:rsidR="000A5FD0">
        <w:t>más</w:t>
      </w:r>
      <w:r w:rsidR="002E0F39">
        <w:t xml:space="preserve"> tardar el 16</w:t>
      </w:r>
      <w:r w:rsidR="006240B0">
        <w:t xml:space="preserve"> de diciembre del año en curso.</w:t>
      </w:r>
    </w:p>
    <w:p w:rsidR="00AB1144" w:rsidRDefault="006240B0" w:rsidP="00200D08">
      <w:pPr>
        <w:jc w:val="both"/>
        <w:rPr>
          <w:b/>
        </w:rPr>
      </w:pPr>
      <w:r>
        <w:t xml:space="preserve"> </w:t>
      </w:r>
    </w:p>
    <w:p w:rsidR="00CF6027" w:rsidRDefault="008D2F04" w:rsidP="008E2753">
      <w:pPr>
        <w:jc w:val="center"/>
        <w:rPr>
          <w:b/>
        </w:rPr>
      </w:pPr>
      <w:r w:rsidRPr="0089304A">
        <w:rPr>
          <w:b/>
        </w:rPr>
        <w:t>ESTIMACIÓN FINANCIERA ANUAL.</w:t>
      </w:r>
    </w:p>
    <w:p w:rsidR="00CF6027" w:rsidRDefault="00CF6027" w:rsidP="00200D08">
      <w:pPr>
        <w:jc w:val="both"/>
        <w:rPr>
          <w:b/>
        </w:rPr>
      </w:pPr>
    </w:p>
    <w:p w:rsidR="00940FF4" w:rsidRPr="0089304A" w:rsidRDefault="00940FF4" w:rsidP="00200D08">
      <w:pPr>
        <w:jc w:val="both"/>
        <w:rPr>
          <w:b/>
        </w:rPr>
      </w:pPr>
    </w:p>
    <w:tbl>
      <w:tblPr>
        <w:tblW w:w="8526" w:type="dxa"/>
        <w:jc w:val="center"/>
        <w:tblCellMar>
          <w:left w:w="70" w:type="dxa"/>
          <w:right w:w="70" w:type="dxa"/>
        </w:tblCellMar>
        <w:tblLook w:val="0000" w:firstRow="0" w:lastRow="0" w:firstColumn="0" w:lastColumn="0" w:noHBand="0" w:noVBand="0"/>
      </w:tblPr>
      <w:tblGrid>
        <w:gridCol w:w="3940"/>
        <w:gridCol w:w="2741"/>
        <w:gridCol w:w="1845"/>
      </w:tblGrid>
      <w:tr w:rsidR="00940FF4" w:rsidRPr="00A66AF5" w:rsidTr="008E2753">
        <w:trPr>
          <w:trHeight w:val="330"/>
          <w:jc w:val="center"/>
        </w:trPr>
        <w:tc>
          <w:tcPr>
            <w:tcW w:w="3940" w:type="dxa"/>
            <w:tcBorders>
              <w:top w:val="single" w:sz="8" w:space="0" w:color="auto"/>
              <w:left w:val="single" w:sz="8" w:space="0" w:color="auto"/>
              <w:bottom w:val="single" w:sz="8" w:space="0" w:color="auto"/>
              <w:right w:val="single" w:sz="8" w:space="0" w:color="auto"/>
            </w:tcBorders>
            <w:shd w:val="clear" w:color="auto" w:fill="auto"/>
          </w:tcPr>
          <w:p w:rsidR="00940FF4" w:rsidRPr="00A66AF5" w:rsidRDefault="00940FF4" w:rsidP="005A1AAB">
            <w:pPr>
              <w:jc w:val="center"/>
              <w:rPr>
                <w:rFonts w:cs="Arial"/>
                <w:b/>
                <w:bCs/>
              </w:rPr>
            </w:pPr>
            <w:r w:rsidRPr="00A66AF5">
              <w:rPr>
                <w:rFonts w:cs="Arial"/>
                <w:b/>
                <w:bCs/>
              </w:rPr>
              <w:t>CONCEPTO</w:t>
            </w:r>
          </w:p>
        </w:tc>
        <w:tc>
          <w:tcPr>
            <w:tcW w:w="2741" w:type="dxa"/>
            <w:tcBorders>
              <w:top w:val="single" w:sz="8" w:space="0" w:color="auto"/>
              <w:left w:val="nil"/>
              <w:bottom w:val="single" w:sz="8" w:space="0" w:color="auto"/>
              <w:right w:val="single" w:sz="8" w:space="0" w:color="auto"/>
            </w:tcBorders>
            <w:shd w:val="clear" w:color="auto" w:fill="auto"/>
          </w:tcPr>
          <w:p w:rsidR="00940FF4" w:rsidRPr="00A66AF5" w:rsidRDefault="00940FF4" w:rsidP="005A1AAB">
            <w:pPr>
              <w:jc w:val="center"/>
              <w:rPr>
                <w:rFonts w:cs="Arial"/>
                <w:b/>
                <w:bCs/>
              </w:rPr>
            </w:pPr>
            <w:r w:rsidRPr="00A66AF5">
              <w:rPr>
                <w:rFonts w:cs="Arial"/>
                <w:b/>
                <w:bCs/>
              </w:rPr>
              <w:t>RESPONSABLES</w:t>
            </w:r>
          </w:p>
        </w:tc>
        <w:tc>
          <w:tcPr>
            <w:tcW w:w="1845" w:type="dxa"/>
            <w:tcBorders>
              <w:top w:val="single" w:sz="8" w:space="0" w:color="auto"/>
              <w:left w:val="nil"/>
              <w:bottom w:val="single" w:sz="8" w:space="0" w:color="auto"/>
              <w:right w:val="single" w:sz="8" w:space="0" w:color="auto"/>
            </w:tcBorders>
            <w:shd w:val="clear" w:color="auto" w:fill="auto"/>
          </w:tcPr>
          <w:p w:rsidR="00940FF4" w:rsidRPr="00A66AF5" w:rsidRDefault="00940FF4" w:rsidP="005A1AAB">
            <w:pPr>
              <w:jc w:val="center"/>
              <w:rPr>
                <w:rFonts w:cs="Arial"/>
                <w:b/>
                <w:bCs/>
              </w:rPr>
            </w:pPr>
            <w:r w:rsidRPr="00A66AF5">
              <w:rPr>
                <w:rFonts w:cs="Arial"/>
                <w:b/>
                <w:bCs/>
              </w:rPr>
              <w:t>MONTO</w:t>
            </w:r>
          </w:p>
        </w:tc>
      </w:tr>
      <w:tr w:rsidR="00940FF4" w:rsidRPr="00A66AF5" w:rsidTr="008E2753">
        <w:trPr>
          <w:trHeight w:val="345"/>
          <w:jc w:val="center"/>
        </w:trPr>
        <w:tc>
          <w:tcPr>
            <w:tcW w:w="3940" w:type="dxa"/>
            <w:tcBorders>
              <w:top w:val="nil"/>
              <w:left w:val="single" w:sz="8" w:space="0" w:color="auto"/>
              <w:bottom w:val="single" w:sz="8" w:space="0" w:color="auto"/>
              <w:right w:val="single" w:sz="8" w:space="0" w:color="auto"/>
            </w:tcBorders>
            <w:shd w:val="clear" w:color="auto" w:fill="auto"/>
          </w:tcPr>
          <w:p w:rsidR="00940FF4" w:rsidRPr="00A66AF5" w:rsidRDefault="000A5FD0" w:rsidP="005A1AAB">
            <w:pPr>
              <w:rPr>
                <w:rFonts w:cs="Arial"/>
                <w:sz w:val="20"/>
                <w:szCs w:val="20"/>
              </w:rPr>
            </w:pPr>
            <w:r>
              <w:rPr>
                <w:rFonts w:cs="Arial"/>
                <w:sz w:val="20"/>
                <w:szCs w:val="20"/>
              </w:rPr>
              <w:t xml:space="preserve">PROGRAMA DE REGULARIZACION DE PREDIOS </w:t>
            </w:r>
          </w:p>
        </w:tc>
        <w:tc>
          <w:tcPr>
            <w:tcW w:w="2741" w:type="dxa"/>
            <w:tcBorders>
              <w:top w:val="nil"/>
              <w:left w:val="nil"/>
              <w:bottom w:val="single" w:sz="8" w:space="0" w:color="auto"/>
              <w:right w:val="single" w:sz="8" w:space="0" w:color="auto"/>
            </w:tcBorders>
            <w:shd w:val="clear" w:color="auto" w:fill="auto"/>
          </w:tcPr>
          <w:p w:rsidR="00940FF4" w:rsidRPr="00A66AF5" w:rsidRDefault="000A5FD0" w:rsidP="005A1AAB">
            <w:pPr>
              <w:jc w:val="both"/>
              <w:rPr>
                <w:rFonts w:cs="Arial"/>
                <w:sz w:val="20"/>
                <w:szCs w:val="20"/>
              </w:rPr>
            </w:pPr>
            <w:r>
              <w:rPr>
                <w:rFonts w:cs="Arial"/>
                <w:sz w:val="20"/>
                <w:szCs w:val="20"/>
              </w:rPr>
              <w:t>COMISION MUNICIPAL DE REGULARIZACION</w:t>
            </w:r>
          </w:p>
        </w:tc>
        <w:tc>
          <w:tcPr>
            <w:tcW w:w="1845" w:type="dxa"/>
            <w:tcBorders>
              <w:top w:val="nil"/>
              <w:left w:val="nil"/>
              <w:bottom w:val="single" w:sz="8" w:space="0" w:color="auto"/>
              <w:right w:val="single" w:sz="8" w:space="0" w:color="auto"/>
            </w:tcBorders>
            <w:shd w:val="clear" w:color="auto" w:fill="auto"/>
          </w:tcPr>
          <w:p w:rsidR="00940FF4" w:rsidRPr="00A66AF5" w:rsidRDefault="00940FF4" w:rsidP="00A135F4">
            <w:pPr>
              <w:jc w:val="right"/>
              <w:rPr>
                <w:rFonts w:cs="Arial"/>
                <w:sz w:val="20"/>
                <w:szCs w:val="20"/>
              </w:rPr>
            </w:pPr>
            <w:r>
              <w:rPr>
                <w:rFonts w:cs="Arial"/>
                <w:sz w:val="20"/>
                <w:szCs w:val="20"/>
              </w:rPr>
              <w:t>$</w:t>
            </w:r>
            <w:r w:rsidR="00E5305F">
              <w:rPr>
                <w:rFonts w:cs="Arial"/>
                <w:sz w:val="20"/>
                <w:szCs w:val="20"/>
              </w:rPr>
              <w:t>110</w:t>
            </w:r>
            <w:r w:rsidR="00D41B0D">
              <w:rPr>
                <w:rFonts w:cs="Arial"/>
                <w:sz w:val="20"/>
                <w:szCs w:val="20"/>
              </w:rPr>
              <w:t>,000.0</w:t>
            </w:r>
            <w:r w:rsidR="0041286F">
              <w:rPr>
                <w:rFonts w:cs="Arial"/>
                <w:sz w:val="20"/>
                <w:szCs w:val="20"/>
              </w:rPr>
              <w:t>0</w:t>
            </w:r>
          </w:p>
        </w:tc>
      </w:tr>
      <w:tr w:rsidR="00940FF4" w:rsidRPr="00A66AF5" w:rsidTr="008E2753">
        <w:trPr>
          <w:trHeight w:val="270"/>
          <w:jc w:val="center"/>
        </w:trPr>
        <w:tc>
          <w:tcPr>
            <w:tcW w:w="3940" w:type="dxa"/>
            <w:tcBorders>
              <w:top w:val="nil"/>
              <w:left w:val="single" w:sz="8" w:space="0" w:color="auto"/>
              <w:bottom w:val="single" w:sz="8" w:space="0" w:color="auto"/>
              <w:right w:val="single" w:sz="8" w:space="0" w:color="auto"/>
            </w:tcBorders>
            <w:shd w:val="clear" w:color="auto" w:fill="auto"/>
          </w:tcPr>
          <w:p w:rsidR="00940FF4" w:rsidRPr="00A66AF5" w:rsidRDefault="00940FF4" w:rsidP="005A1AAB">
            <w:pPr>
              <w:jc w:val="center"/>
              <w:rPr>
                <w:rFonts w:cs="Arial"/>
                <w:sz w:val="20"/>
                <w:szCs w:val="20"/>
              </w:rPr>
            </w:pPr>
            <w:r w:rsidRPr="00A66AF5">
              <w:rPr>
                <w:rFonts w:cs="Arial"/>
                <w:sz w:val="20"/>
                <w:szCs w:val="20"/>
              </w:rPr>
              <w:t>TOTAL</w:t>
            </w:r>
          </w:p>
        </w:tc>
        <w:tc>
          <w:tcPr>
            <w:tcW w:w="2741" w:type="dxa"/>
            <w:tcBorders>
              <w:top w:val="nil"/>
              <w:left w:val="nil"/>
              <w:bottom w:val="single" w:sz="8" w:space="0" w:color="auto"/>
              <w:right w:val="single" w:sz="8" w:space="0" w:color="auto"/>
            </w:tcBorders>
            <w:shd w:val="clear" w:color="auto" w:fill="auto"/>
          </w:tcPr>
          <w:p w:rsidR="00940FF4" w:rsidRPr="00A66AF5" w:rsidRDefault="00940FF4" w:rsidP="005A1AAB">
            <w:pPr>
              <w:jc w:val="both"/>
              <w:rPr>
                <w:rFonts w:cs="Arial"/>
                <w:sz w:val="20"/>
                <w:szCs w:val="20"/>
              </w:rPr>
            </w:pPr>
            <w:r w:rsidRPr="00A66AF5">
              <w:rPr>
                <w:rFonts w:cs="Arial"/>
                <w:sz w:val="20"/>
                <w:szCs w:val="20"/>
              </w:rPr>
              <w:t> </w:t>
            </w:r>
          </w:p>
        </w:tc>
        <w:tc>
          <w:tcPr>
            <w:tcW w:w="1845" w:type="dxa"/>
            <w:tcBorders>
              <w:top w:val="nil"/>
              <w:left w:val="nil"/>
              <w:bottom w:val="single" w:sz="8" w:space="0" w:color="auto"/>
              <w:right w:val="single" w:sz="8" w:space="0" w:color="auto"/>
            </w:tcBorders>
            <w:shd w:val="clear" w:color="auto" w:fill="auto"/>
          </w:tcPr>
          <w:p w:rsidR="00940FF4" w:rsidRPr="00A66AF5" w:rsidRDefault="00940FF4" w:rsidP="00D41B0D">
            <w:pPr>
              <w:jc w:val="right"/>
              <w:rPr>
                <w:rFonts w:cs="Arial"/>
                <w:sz w:val="20"/>
                <w:szCs w:val="20"/>
              </w:rPr>
            </w:pPr>
            <w:r w:rsidRPr="00A66AF5">
              <w:rPr>
                <w:rFonts w:cs="Arial"/>
                <w:sz w:val="20"/>
                <w:szCs w:val="20"/>
              </w:rPr>
              <w:t>$</w:t>
            </w:r>
            <w:r w:rsidR="00E5305F">
              <w:rPr>
                <w:rFonts w:cs="Arial"/>
                <w:sz w:val="20"/>
                <w:szCs w:val="20"/>
              </w:rPr>
              <w:t xml:space="preserve"> 110</w:t>
            </w:r>
            <w:r w:rsidR="00D41B0D">
              <w:rPr>
                <w:rFonts w:cs="Arial"/>
                <w:sz w:val="20"/>
                <w:szCs w:val="20"/>
              </w:rPr>
              <w:t>,000</w:t>
            </w:r>
            <w:r w:rsidR="0041286F">
              <w:rPr>
                <w:rFonts w:cs="Arial"/>
                <w:sz w:val="20"/>
                <w:szCs w:val="20"/>
              </w:rPr>
              <w:t>.</w:t>
            </w:r>
            <w:r w:rsidR="00D41B0D">
              <w:rPr>
                <w:rFonts w:cs="Arial"/>
                <w:sz w:val="20"/>
                <w:szCs w:val="20"/>
              </w:rPr>
              <w:t>0</w:t>
            </w:r>
            <w:r w:rsidR="0041286F">
              <w:rPr>
                <w:rFonts w:cs="Arial"/>
                <w:sz w:val="20"/>
                <w:szCs w:val="20"/>
              </w:rPr>
              <w:t>0</w:t>
            </w:r>
          </w:p>
        </w:tc>
      </w:tr>
    </w:tbl>
    <w:p w:rsidR="006278BA" w:rsidRDefault="006278BA" w:rsidP="00200D08">
      <w:pPr>
        <w:jc w:val="both"/>
        <w:rPr>
          <w:b/>
        </w:rPr>
      </w:pPr>
    </w:p>
    <w:p w:rsidR="00BA59D1" w:rsidRDefault="00BA59D1" w:rsidP="00BA59D1">
      <w:pPr>
        <w:jc w:val="center"/>
        <w:rPr>
          <w:rFonts w:cs="Arial"/>
          <w:b/>
          <w:sz w:val="22"/>
          <w:szCs w:val="22"/>
        </w:rPr>
      </w:pPr>
      <w:r>
        <w:rPr>
          <w:rFonts w:cs="Arial"/>
          <w:b/>
          <w:sz w:val="22"/>
          <w:szCs w:val="22"/>
        </w:rPr>
        <w:t>Estimació</w:t>
      </w:r>
      <w:r w:rsidRPr="004410E4">
        <w:rPr>
          <w:rFonts w:cs="Arial"/>
          <w:b/>
          <w:sz w:val="22"/>
          <w:szCs w:val="22"/>
        </w:rPr>
        <w:t xml:space="preserve">n financiera por </w:t>
      </w:r>
      <w:r w:rsidR="006518EA" w:rsidRPr="004410E4">
        <w:rPr>
          <w:rFonts w:cs="Arial"/>
          <w:b/>
          <w:sz w:val="22"/>
          <w:szCs w:val="22"/>
        </w:rPr>
        <w:t>Presupuesto</w:t>
      </w:r>
    </w:p>
    <w:p w:rsidR="00BA59D1" w:rsidRDefault="00BA59D1" w:rsidP="00BA59D1">
      <w:pPr>
        <w:jc w:val="center"/>
        <w:rPr>
          <w:rFonts w:cs="Arial"/>
          <w:b/>
          <w:sz w:val="22"/>
          <w:szCs w:val="22"/>
        </w:rPr>
      </w:pPr>
    </w:p>
    <w:tbl>
      <w:tblPr>
        <w:tblW w:w="8520" w:type="dxa"/>
        <w:jc w:val="center"/>
        <w:tblCellMar>
          <w:left w:w="70" w:type="dxa"/>
          <w:right w:w="70" w:type="dxa"/>
        </w:tblCellMar>
        <w:tblLook w:val="04A0" w:firstRow="1" w:lastRow="0" w:firstColumn="1" w:lastColumn="0" w:noHBand="0" w:noVBand="1"/>
      </w:tblPr>
      <w:tblGrid>
        <w:gridCol w:w="860"/>
        <w:gridCol w:w="6372"/>
        <w:gridCol w:w="1288"/>
      </w:tblGrid>
      <w:tr w:rsidR="00BA59D1" w:rsidRPr="006A0A5D" w:rsidTr="008E2753">
        <w:trPr>
          <w:trHeight w:val="300"/>
          <w:jc w:val="center"/>
        </w:trPr>
        <w:tc>
          <w:tcPr>
            <w:tcW w:w="860"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rsidR="00BA59D1" w:rsidRPr="006A0A5D" w:rsidRDefault="00BA59D1" w:rsidP="008B6636">
            <w:pPr>
              <w:jc w:val="center"/>
              <w:rPr>
                <w:rFonts w:ascii="Calibri" w:hAnsi="Calibri"/>
                <w:b/>
                <w:bCs/>
                <w:color w:val="FFFFFF"/>
              </w:rPr>
            </w:pPr>
            <w:r w:rsidRPr="006A0A5D">
              <w:rPr>
                <w:rFonts w:ascii="Calibri" w:hAnsi="Calibri"/>
                <w:b/>
                <w:bCs/>
                <w:color w:val="FFFFFF"/>
              </w:rPr>
              <w:t>1000</w:t>
            </w:r>
          </w:p>
        </w:tc>
        <w:tc>
          <w:tcPr>
            <w:tcW w:w="6460" w:type="dxa"/>
            <w:tcBorders>
              <w:top w:val="single" w:sz="4" w:space="0" w:color="DDEBF7"/>
              <w:left w:val="nil"/>
              <w:bottom w:val="single" w:sz="4" w:space="0" w:color="DDEBF7"/>
              <w:right w:val="single" w:sz="4" w:space="0" w:color="DDEBF7"/>
            </w:tcBorders>
            <w:shd w:val="clear" w:color="000000" w:fill="00A79D"/>
            <w:vAlign w:val="center"/>
            <w:hideMark/>
          </w:tcPr>
          <w:p w:rsidR="00BA59D1" w:rsidRPr="006A0A5D" w:rsidRDefault="00BA59D1" w:rsidP="008B6636">
            <w:pPr>
              <w:rPr>
                <w:rFonts w:ascii="Calibri" w:hAnsi="Calibri"/>
                <w:b/>
                <w:bCs/>
                <w:color w:val="FFFFFF"/>
              </w:rPr>
            </w:pPr>
            <w:r w:rsidRPr="006A0A5D">
              <w:rPr>
                <w:rFonts w:ascii="Calibri" w:hAnsi="Calibri"/>
                <w:b/>
                <w:bCs/>
                <w:color w:val="FFFFFF"/>
              </w:rPr>
              <w:t>SERVICIOS PERSONALES</w:t>
            </w:r>
          </w:p>
        </w:tc>
        <w:tc>
          <w:tcPr>
            <w:tcW w:w="1200" w:type="dxa"/>
            <w:tcBorders>
              <w:top w:val="single" w:sz="4" w:space="0" w:color="DDEBF7"/>
              <w:left w:val="nil"/>
              <w:bottom w:val="single" w:sz="4" w:space="0" w:color="DDEBF7"/>
              <w:right w:val="single" w:sz="4" w:space="0" w:color="DDEBF7"/>
            </w:tcBorders>
            <w:shd w:val="clear" w:color="000000" w:fill="00A79D"/>
            <w:noWrap/>
            <w:vAlign w:val="center"/>
            <w:hideMark/>
          </w:tcPr>
          <w:p w:rsidR="00BA59D1" w:rsidRPr="006A0A5D" w:rsidRDefault="00BA59D1" w:rsidP="008B6636">
            <w:pPr>
              <w:jc w:val="right"/>
              <w:rPr>
                <w:rFonts w:ascii="Calibri" w:hAnsi="Calibri"/>
                <w:b/>
                <w:bCs/>
                <w:color w:val="FFFFFF"/>
              </w:rPr>
            </w:pPr>
            <w:r w:rsidRPr="006A0A5D">
              <w:rPr>
                <w:rFonts w:ascii="Calibri" w:hAnsi="Calibri"/>
                <w:b/>
                <w:bCs/>
                <w:color w:val="FFFFFF"/>
              </w:rPr>
              <w:t xml:space="preserve">                     1 </w:t>
            </w:r>
          </w:p>
        </w:tc>
      </w:tr>
      <w:tr w:rsidR="00BA59D1" w:rsidRPr="006A0A5D"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000000" w:fill="FFF2D4"/>
            <w:noWrap/>
            <w:vAlign w:val="center"/>
            <w:hideMark/>
          </w:tcPr>
          <w:p w:rsidR="00BA59D1" w:rsidRPr="006A0A5D" w:rsidRDefault="00BA59D1" w:rsidP="008B6636">
            <w:pPr>
              <w:jc w:val="center"/>
              <w:rPr>
                <w:rFonts w:ascii="Calibri" w:hAnsi="Calibri"/>
                <w:b/>
                <w:bCs/>
                <w:color w:val="000000"/>
              </w:rPr>
            </w:pPr>
            <w:r w:rsidRPr="006A0A5D">
              <w:rPr>
                <w:rFonts w:ascii="Calibri" w:hAnsi="Calibri"/>
                <w:b/>
                <w:bCs/>
                <w:color w:val="000000"/>
              </w:rPr>
              <w:t>1100</w:t>
            </w:r>
          </w:p>
        </w:tc>
        <w:tc>
          <w:tcPr>
            <w:tcW w:w="6460" w:type="dxa"/>
            <w:tcBorders>
              <w:top w:val="nil"/>
              <w:left w:val="nil"/>
              <w:bottom w:val="single" w:sz="4" w:space="0" w:color="DDEBF7"/>
              <w:right w:val="single" w:sz="4" w:space="0" w:color="DDEBF7"/>
            </w:tcBorders>
            <w:shd w:val="clear" w:color="000000" w:fill="FFF2D4"/>
            <w:vAlign w:val="center"/>
            <w:hideMark/>
          </w:tcPr>
          <w:p w:rsidR="00BA59D1" w:rsidRPr="006A0A5D" w:rsidRDefault="00BA59D1" w:rsidP="008B6636">
            <w:pPr>
              <w:rPr>
                <w:rFonts w:ascii="Calibri" w:hAnsi="Calibri"/>
                <w:b/>
                <w:bCs/>
                <w:color w:val="000000"/>
              </w:rPr>
            </w:pPr>
            <w:r w:rsidRPr="006A0A5D">
              <w:rPr>
                <w:rFonts w:ascii="Calibri" w:hAnsi="Calibri"/>
                <w:b/>
                <w:bCs/>
                <w:color w:val="000000"/>
              </w:rPr>
              <w:t>REMUNERACIONES AL PERSONAL DE CARÁCTER PERMANENTE</w:t>
            </w:r>
          </w:p>
        </w:tc>
        <w:tc>
          <w:tcPr>
            <w:tcW w:w="1200" w:type="dxa"/>
            <w:tcBorders>
              <w:top w:val="nil"/>
              <w:left w:val="nil"/>
              <w:bottom w:val="single" w:sz="4" w:space="0" w:color="DDEBF7"/>
              <w:right w:val="single" w:sz="4" w:space="0" w:color="DDEBF7"/>
            </w:tcBorders>
            <w:shd w:val="clear" w:color="000000" w:fill="FFF2D4"/>
            <w:noWrap/>
            <w:vAlign w:val="center"/>
            <w:hideMark/>
          </w:tcPr>
          <w:p w:rsidR="00BA59D1" w:rsidRPr="006A0A5D" w:rsidRDefault="00BA59D1" w:rsidP="008B6636">
            <w:pPr>
              <w:jc w:val="right"/>
              <w:rPr>
                <w:rFonts w:ascii="Calibri" w:hAnsi="Calibri"/>
                <w:b/>
                <w:bCs/>
                <w:color w:val="000000"/>
              </w:rPr>
            </w:pPr>
            <w:r w:rsidRPr="006A0A5D">
              <w:rPr>
                <w:rFonts w:ascii="Calibri" w:hAnsi="Calibri"/>
                <w:b/>
                <w:bCs/>
                <w:color w:val="000000"/>
              </w:rPr>
              <w:t xml:space="preserve">                     1 </w:t>
            </w:r>
          </w:p>
        </w:tc>
      </w:tr>
      <w:tr w:rsidR="00BA59D1" w:rsidRPr="006A0A5D"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6A0A5D" w:rsidRDefault="00BA59D1" w:rsidP="008B6636">
            <w:pPr>
              <w:jc w:val="center"/>
              <w:rPr>
                <w:rFonts w:ascii="Calibri" w:hAnsi="Calibri"/>
                <w:color w:val="000000"/>
              </w:rPr>
            </w:pPr>
            <w:r w:rsidRPr="006A0A5D">
              <w:rPr>
                <w:rFonts w:ascii="Calibri" w:hAnsi="Calibri"/>
                <w:color w:val="000000"/>
              </w:rPr>
              <w:t>113</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6A0A5D" w:rsidRDefault="00BA59D1" w:rsidP="008B6636">
            <w:pPr>
              <w:rPr>
                <w:rFonts w:ascii="Calibri" w:hAnsi="Calibri"/>
                <w:color w:val="000000"/>
              </w:rPr>
            </w:pPr>
            <w:r w:rsidRPr="006A0A5D">
              <w:rPr>
                <w:rFonts w:ascii="Calibri" w:hAnsi="Calibri"/>
                <w:color w:val="000000"/>
              </w:rPr>
              <w:t>Sueldos base al personal permanente</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6A0A5D" w:rsidRDefault="00542DB0" w:rsidP="008B6636">
            <w:pPr>
              <w:jc w:val="right"/>
              <w:rPr>
                <w:rFonts w:ascii="Calibri" w:hAnsi="Calibri"/>
                <w:color w:val="000000"/>
              </w:rPr>
            </w:pPr>
            <w:r>
              <w:rPr>
                <w:rFonts w:ascii="Calibri" w:hAnsi="Calibri"/>
                <w:color w:val="000000"/>
              </w:rPr>
              <w:t>143,791.75</w:t>
            </w:r>
            <w:r w:rsidR="00BA59D1" w:rsidRPr="006A0A5D">
              <w:rPr>
                <w:rFonts w:ascii="Calibri" w:hAnsi="Calibri"/>
                <w:color w:val="000000"/>
              </w:rPr>
              <w:t> </w:t>
            </w:r>
          </w:p>
        </w:tc>
      </w:tr>
      <w:tr w:rsidR="00BA59D1" w:rsidRPr="006A0A5D"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000000" w:fill="FFF2D4"/>
            <w:noWrap/>
            <w:vAlign w:val="center"/>
            <w:hideMark/>
          </w:tcPr>
          <w:p w:rsidR="00BA59D1" w:rsidRPr="006A0A5D" w:rsidRDefault="00BA59D1" w:rsidP="008B6636">
            <w:pPr>
              <w:jc w:val="center"/>
              <w:rPr>
                <w:rFonts w:ascii="Calibri" w:hAnsi="Calibri"/>
                <w:b/>
                <w:bCs/>
                <w:color w:val="000000"/>
              </w:rPr>
            </w:pPr>
            <w:r w:rsidRPr="006A0A5D">
              <w:rPr>
                <w:rFonts w:ascii="Calibri" w:hAnsi="Calibri"/>
                <w:b/>
                <w:bCs/>
                <w:color w:val="000000"/>
              </w:rPr>
              <w:t>1300</w:t>
            </w:r>
          </w:p>
        </w:tc>
        <w:tc>
          <w:tcPr>
            <w:tcW w:w="6460" w:type="dxa"/>
            <w:tcBorders>
              <w:top w:val="nil"/>
              <w:left w:val="nil"/>
              <w:bottom w:val="single" w:sz="4" w:space="0" w:color="DDEBF7"/>
              <w:right w:val="single" w:sz="4" w:space="0" w:color="DDEBF7"/>
            </w:tcBorders>
            <w:shd w:val="clear" w:color="000000" w:fill="FFF2D4"/>
            <w:vAlign w:val="center"/>
            <w:hideMark/>
          </w:tcPr>
          <w:p w:rsidR="00BA59D1" w:rsidRPr="006A0A5D" w:rsidRDefault="00BA59D1" w:rsidP="008B6636">
            <w:pPr>
              <w:rPr>
                <w:rFonts w:ascii="Calibri" w:hAnsi="Calibri"/>
                <w:b/>
                <w:bCs/>
                <w:color w:val="000000"/>
              </w:rPr>
            </w:pPr>
            <w:r w:rsidRPr="006A0A5D">
              <w:rPr>
                <w:rFonts w:ascii="Calibri" w:hAnsi="Calibri"/>
                <w:b/>
                <w:bCs/>
                <w:color w:val="000000"/>
              </w:rPr>
              <w:t>REMUNERACIONES ADICIONALES Y ESPECIALES</w:t>
            </w:r>
          </w:p>
        </w:tc>
        <w:tc>
          <w:tcPr>
            <w:tcW w:w="1200" w:type="dxa"/>
            <w:tcBorders>
              <w:top w:val="nil"/>
              <w:left w:val="nil"/>
              <w:bottom w:val="single" w:sz="4" w:space="0" w:color="DDEBF7"/>
              <w:right w:val="single" w:sz="4" w:space="0" w:color="DDEBF7"/>
            </w:tcBorders>
            <w:shd w:val="clear" w:color="000000" w:fill="FFF2D4"/>
            <w:noWrap/>
            <w:vAlign w:val="center"/>
            <w:hideMark/>
          </w:tcPr>
          <w:p w:rsidR="00BA59D1" w:rsidRPr="006A0A5D" w:rsidRDefault="00BA59D1" w:rsidP="008B6636">
            <w:pPr>
              <w:jc w:val="right"/>
              <w:rPr>
                <w:rFonts w:ascii="Calibri" w:hAnsi="Calibri"/>
                <w:b/>
                <w:bCs/>
                <w:color w:val="000000"/>
              </w:rPr>
            </w:pPr>
            <w:r w:rsidRPr="006A0A5D">
              <w:rPr>
                <w:rFonts w:ascii="Calibri" w:hAnsi="Calibri"/>
                <w:b/>
                <w:bCs/>
                <w:color w:val="000000"/>
              </w:rPr>
              <w:t xml:space="preserve">                      - </w:t>
            </w:r>
          </w:p>
        </w:tc>
      </w:tr>
      <w:tr w:rsidR="00BA59D1" w:rsidRPr="006A0A5D"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6A0A5D" w:rsidRDefault="00BA59D1" w:rsidP="008B6636">
            <w:pPr>
              <w:jc w:val="center"/>
              <w:rPr>
                <w:rFonts w:ascii="Calibri" w:hAnsi="Calibri"/>
                <w:color w:val="000000"/>
              </w:rPr>
            </w:pPr>
            <w:r w:rsidRPr="006A0A5D">
              <w:rPr>
                <w:rFonts w:ascii="Calibri" w:hAnsi="Calibri"/>
                <w:color w:val="000000"/>
              </w:rPr>
              <w:t>131</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6A0A5D" w:rsidRDefault="00BA59D1" w:rsidP="008B6636">
            <w:pPr>
              <w:rPr>
                <w:rFonts w:ascii="Calibri" w:hAnsi="Calibri"/>
                <w:color w:val="000000"/>
              </w:rPr>
            </w:pPr>
            <w:r w:rsidRPr="006A0A5D">
              <w:rPr>
                <w:rFonts w:ascii="Calibri" w:hAnsi="Calibri"/>
                <w:color w:val="000000"/>
              </w:rPr>
              <w:t>Primas por años de servicios efectivos prestados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6A0A5D" w:rsidRDefault="00BA59D1" w:rsidP="008B6636">
            <w:pPr>
              <w:jc w:val="right"/>
              <w:rPr>
                <w:rFonts w:ascii="Calibri" w:hAnsi="Calibri"/>
                <w:color w:val="000000"/>
              </w:rPr>
            </w:pPr>
            <w:r w:rsidRPr="006A0A5D">
              <w:rPr>
                <w:rFonts w:ascii="Calibri" w:hAnsi="Calibri"/>
                <w:color w:val="000000"/>
              </w:rPr>
              <w:t> </w:t>
            </w:r>
          </w:p>
        </w:tc>
      </w:tr>
      <w:tr w:rsidR="00BA59D1" w:rsidRPr="006A0A5D"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6A0A5D" w:rsidRDefault="00BA59D1" w:rsidP="008B6636">
            <w:pPr>
              <w:jc w:val="center"/>
              <w:rPr>
                <w:rFonts w:ascii="Calibri" w:hAnsi="Calibri"/>
                <w:color w:val="000000"/>
              </w:rPr>
            </w:pPr>
            <w:r w:rsidRPr="006A0A5D">
              <w:rPr>
                <w:rFonts w:ascii="Calibri" w:hAnsi="Calibri"/>
                <w:color w:val="000000"/>
              </w:rPr>
              <w:t>132</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6A0A5D" w:rsidRDefault="00BA59D1" w:rsidP="008B6636">
            <w:pPr>
              <w:rPr>
                <w:rFonts w:ascii="Calibri" w:hAnsi="Calibri"/>
                <w:color w:val="000000"/>
              </w:rPr>
            </w:pPr>
            <w:r w:rsidRPr="006A0A5D">
              <w:rPr>
                <w:rFonts w:ascii="Calibri" w:hAnsi="Calibri"/>
                <w:color w:val="000000"/>
              </w:rPr>
              <w:t>Primas de vacaciones, dominical y gratificación de fin de año</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6A0A5D" w:rsidRDefault="00542DB0" w:rsidP="008B6636">
            <w:pPr>
              <w:jc w:val="right"/>
              <w:rPr>
                <w:rFonts w:ascii="Calibri" w:hAnsi="Calibri"/>
                <w:color w:val="000000"/>
              </w:rPr>
            </w:pPr>
            <w:r>
              <w:rPr>
                <w:rFonts w:ascii="Calibri" w:hAnsi="Calibri"/>
                <w:color w:val="000000"/>
              </w:rPr>
              <w:t>23,637.00</w:t>
            </w:r>
            <w:r w:rsidR="00BA59D1" w:rsidRPr="006A0A5D">
              <w:rPr>
                <w:rFonts w:ascii="Calibri" w:hAnsi="Calibri"/>
                <w:color w:val="000000"/>
              </w:rPr>
              <w:t> </w:t>
            </w:r>
          </w:p>
        </w:tc>
      </w:tr>
      <w:tr w:rsidR="00BA59D1" w:rsidRPr="0093671A" w:rsidTr="008E2753">
        <w:trPr>
          <w:trHeight w:val="300"/>
          <w:jc w:val="center"/>
        </w:trPr>
        <w:tc>
          <w:tcPr>
            <w:tcW w:w="860"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rsidR="00BA59D1" w:rsidRPr="0093671A" w:rsidRDefault="00BA59D1" w:rsidP="008B6636">
            <w:pPr>
              <w:jc w:val="center"/>
              <w:rPr>
                <w:rFonts w:ascii="Calibri" w:hAnsi="Calibri"/>
                <w:b/>
                <w:bCs/>
                <w:color w:val="FFFFFF"/>
              </w:rPr>
            </w:pPr>
            <w:r w:rsidRPr="0093671A">
              <w:rPr>
                <w:rFonts w:ascii="Calibri" w:hAnsi="Calibri"/>
                <w:b/>
                <w:bCs/>
                <w:color w:val="FFFFFF"/>
              </w:rPr>
              <w:lastRenderedPageBreak/>
              <w:t>2000</w:t>
            </w:r>
          </w:p>
        </w:tc>
        <w:tc>
          <w:tcPr>
            <w:tcW w:w="6460" w:type="dxa"/>
            <w:tcBorders>
              <w:top w:val="single" w:sz="4" w:space="0" w:color="DDEBF7"/>
              <w:left w:val="nil"/>
              <w:bottom w:val="single" w:sz="4" w:space="0" w:color="DDEBF7"/>
              <w:right w:val="single" w:sz="4" w:space="0" w:color="DDEBF7"/>
            </w:tcBorders>
            <w:shd w:val="clear" w:color="000000" w:fill="00A79D"/>
            <w:vAlign w:val="center"/>
            <w:hideMark/>
          </w:tcPr>
          <w:p w:rsidR="00BA59D1" w:rsidRPr="0093671A" w:rsidRDefault="00BA59D1" w:rsidP="008B6636">
            <w:pPr>
              <w:rPr>
                <w:rFonts w:ascii="Calibri" w:hAnsi="Calibri"/>
                <w:b/>
                <w:bCs/>
                <w:color w:val="FFFFFF"/>
              </w:rPr>
            </w:pPr>
            <w:r w:rsidRPr="0093671A">
              <w:rPr>
                <w:rFonts w:ascii="Calibri" w:hAnsi="Calibri"/>
                <w:b/>
                <w:bCs/>
                <w:color w:val="FFFFFF"/>
              </w:rPr>
              <w:t>MATERIALES Y SUMINISTROS</w:t>
            </w:r>
          </w:p>
        </w:tc>
        <w:tc>
          <w:tcPr>
            <w:tcW w:w="1200" w:type="dxa"/>
            <w:tcBorders>
              <w:top w:val="single" w:sz="4" w:space="0" w:color="DDEBF7"/>
              <w:left w:val="nil"/>
              <w:bottom w:val="single" w:sz="4" w:space="0" w:color="DDEBF7"/>
              <w:right w:val="single" w:sz="4" w:space="0" w:color="DDEBF7"/>
            </w:tcBorders>
            <w:shd w:val="clear" w:color="000000" w:fill="00A79D"/>
            <w:noWrap/>
            <w:vAlign w:val="center"/>
            <w:hideMark/>
          </w:tcPr>
          <w:p w:rsidR="00BA59D1" w:rsidRPr="0093671A" w:rsidRDefault="00BA59D1" w:rsidP="008B6636">
            <w:pPr>
              <w:jc w:val="right"/>
              <w:rPr>
                <w:rFonts w:ascii="Calibri" w:hAnsi="Calibri"/>
                <w:b/>
                <w:bCs/>
                <w:color w:val="FFFFFF"/>
              </w:rPr>
            </w:pPr>
            <w:r w:rsidRPr="0093671A">
              <w:rPr>
                <w:rFonts w:ascii="Calibri" w:hAnsi="Calibri"/>
                <w:b/>
                <w:bCs/>
                <w:color w:val="FFFFFF"/>
              </w:rPr>
              <w:t xml:space="preserve">                      - </w:t>
            </w:r>
          </w:p>
        </w:tc>
      </w:tr>
      <w:tr w:rsidR="00BA59D1" w:rsidRPr="0093671A" w:rsidTr="008E2753">
        <w:trPr>
          <w:trHeight w:val="510"/>
          <w:jc w:val="center"/>
        </w:trPr>
        <w:tc>
          <w:tcPr>
            <w:tcW w:w="860" w:type="dxa"/>
            <w:tcBorders>
              <w:top w:val="nil"/>
              <w:left w:val="single" w:sz="4" w:space="0" w:color="DDEBF7"/>
              <w:bottom w:val="single" w:sz="4" w:space="0" w:color="DDEBF7"/>
              <w:right w:val="single" w:sz="4" w:space="0" w:color="DDEBF7"/>
            </w:tcBorders>
            <w:shd w:val="clear" w:color="000000" w:fill="FFF2D4"/>
            <w:noWrap/>
            <w:vAlign w:val="center"/>
            <w:hideMark/>
          </w:tcPr>
          <w:p w:rsidR="00BA59D1" w:rsidRPr="0093671A" w:rsidRDefault="00BA59D1" w:rsidP="008B6636">
            <w:pPr>
              <w:jc w:val="center"/>
              <w:rPr>
                <w:rFonts w:ascii="Calibri" w:hAnsi="Calibri"/>
                <w:b/>
                <w:bCs/>
                <w:color w:val="000000"/>
              </w:rPr>
            </w:pPr>
            <w:r w:rsidRPr="0093671A">
              <w:rPr>
                <w:rFonts w:ascii="Calibri" w:hAnsi="Calibri"/>
                <w:b/>
                <w:bCs/>
                <w:color w:val="000000"/>
              </w:rPr>
              <w:t>2100</w:t>
            </w:r>
          </w:p>
        </w:tc>
        <w:tc>
          <w:tcPr>
            <w:tcW w:w="6460" w:type="dxa"/>
            <w:tcBorders>
              <w:top w:val="nil"/>
              <w:left w:val="nil"/>
              <w:bottom w:val="single" w:sz="4" w:space="0" w:color="DDEBF7"/>
              <w:right w:val="single" w:sz="4" w:space="0" w:color="DDEBF7"/>
            </w:tcBorders>
            <w:shd w:val="clear" w:color="000000" w:fill="FFF2D4"/>
            <w:vAlign w:val="center"/>
            <w:hideMark/>
          </w:tcPr>
          <w:p w:rsidR="00BA59D1" w:rsidRPr="0093671A" w:rsidRDefault="00BA59D1" w:rsidP="008B6636">
            <w:pPr>
              <w:rPr>
                <w:rFonts w:ascii="Calibri" w:hAnsi="Calibri"/>
                <w:b/>
                <w:bCs/>
                <w:color w:val="000000"/>
              </w:rPr>
            </w:pPr>
            <w:r w:rsidRPr="0093671A">
              <w:rPr>
                <w:rFonts w:ascii="Calibri" w:hAnsi="Calibri"/>
                <w:b/>
                <w:bCs/>
                <w:color w:val="000000"/>
              </w:rPr>
              <w:t>MATERIALES DE ADMINISTRACIÓN, EMISIÓN DE DOCUMENTOS Y ARTÍCULOS OFICIALES</w:t>
            </w:r>
          </w:p>
        </w:tc>
        <w:tc>
          <w:tcPr>
            <w:tcW w:w="1200" w:type="dxa"/>
            <w:tcBorders>
              <w:top w:val="nil"/>
              <w:left w:val="nil"/>
              <w:bottom w:val="single" w:sz="4" w:space="0" w:color="DDEBF7"/>
              <w:right w:val="single" w:sz="4" w:space="0" w:color="DDEBF7"/>
            </w:tcBorders>
            <w:shd w:val="clear" w:color="000000" w:fill="FFF2D4"/>
            <w:noWrap/>
            <w:vAlign w:val="center"/>
            <w:hideMark/>
          </w:tcPr>
          <w:p w:rsidR="00BA59D1" w:rsidRPr="0093671A" w:rsidRDefault="00BA59D1" w:rsidP="008B6636">
            <w:pPr>
              <w:jc w:val="right"/>
              <w:rPr>
                <w:rFonts w:ascii="Calibri" w:hAnsi="Calibri"/>
                <w:b/>
                <w:bCs/>
                <w:color w:val="000000"/>
              </w:rPr>
            </w:pPr>
            <w:r w:rsidRPr="0093671A">
              <w:rPr>
                <w:rFonts w:ascii="Calibri" w:hAnsi="Calibri"/>
                <w:b/>
                <w:bCs/>
                <w:color w:val="000000"/>
              </w:rPr>
              <w:t xml:space="preserve">                      -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211</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Materiales y equipos menores de oficina</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Pr>
                <w:rFonts w:ascii="Calibri" w:hAnsi="Calibri"/>
                <w:color w:val="000000"/>
              </w:rPr>
              <w:t>3,000</w:t>
            </w:r>
            <w:r w:rsidRPr="0093671A">
              <w:rPr>
                <w:rFonts w:ascii="Calibri" w:hAnsi="Calibri"/>
                <w:color w:val="000000"/>
              </w:rPr>
              <w:t>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212</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 xml:space="preserve">Materiales de impresión y </w:t>
            </w:r>
            <w:r w:rsidR="009A6060" w:rsidRPr="0093671A">
              <w:rPr>
                <w:rFonts w:ascii="Calibri" w:hAnsi="Calibri"/>
                <w:color w:val="000000"/>
              </w:rPr>
              <w:t>reproducción</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Pr>
                <w:rFonts w:ascii="Calibri" w:hAnsi="Calibri"/>
                <w:color w:val="000000"/>
              </w:rPr>
              <w:t>1,500</w:t>
            </w:r>
            <w:r w:rsidRPr="0093671A">
              <w:rPr>
                <w:rFonts w:ascii="Calibri" w:hAnsi="Calibri"/>
                <w:color w:val="000000"/>
              </w:rPr>
              <w:t>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215</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Material impreso e información digital</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Pr>
                <w:rFonts w:ascii="Calibri" w:hAnsi="Calibri"/>
                <w:color w:val="000000"/>
              </w:rPr>
              <w:t>1,800</w:t>
            </w:r>
            <w:r w:rsidRPr="0093671A">
              <w:rPr>
                <w:rFonts w:ascii="Calibri" w:hAnsi="Calibri"/>
                <w:color w:val="000000"/>
              </w:rPr>
              <w:t>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2200</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ALIMENTOS Y UTENSILIOS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sidRPr="0093671A">
              <w:rPr>
                <w:rFonts w:ascii="Calibri" w:hAnsi="Calibri"/>
                <w:color w:val="000000"/>
              </w:rPr>
              <w:t xml:space="preserve">                      -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221</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Productos alimenticios para personas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Pr>
                <w:rFonts w:ascii="Calibri" w:hAnsi="Calibri"/>
                <w:color w:val="000000"/>
              </w:rPr>
              <w:t>2,500</w:t>
            </w:r>
            <w:r w:rsidRPr="0093671A">
              <w:rPr>
                <w:rFonts w:ascii="Calibri" w:hAnsi="Calibri"/>
                <w:color w:val="000000"/>
              </w:rPr>
              <w:t>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2600</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COMBUSTIBLES, LUBRICANTES Y ADITIVOS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sidRPr="0093671A">
              <w:rPr>
                <w:rFonts w:ascii="Calibri" w:hAnsi="Calibri"/>
                <w:color w:val="000000"/>
              </w:rPr>
              <w:t xml:space="preserve">                      -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261</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Combustibles, lubricantes y aditivos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E5305F" w:rsidP="008B6636">
            <w:pPr>
              <w:jc w:val="right"/>
              <w:rPr>
                <w:rFonts w:ascii="Calibri" w:hAnsi="Calibri"/>
                <w:color w:val="000000"/>
              </w:rPr>
            </w:pPr>
            <w:r>
              <w:rPr>
                <w:rFonts w:ascii="Calibri" w:hAnsi="Calibri"/>
                <w:color w:val="000000"/>
              </w:rPr>
              <w:t>22</w:t>
            </w:r>
            <w:r w:rsidR="00BA59D1">
              <w:rPr>
                <w:rFonts w:ascii="Calibri" w:hAnsi="Calibri"/>
                <w:color w:val="000000"/>
              </w:rPr>
              <w:t>,000</w:t>
            </w:r>
            <w:r w:rsidR="00BA59D1" w:rsidRPr="0093671A">
              <w:rPr>
                <w:rFonts w:ascii="Calibri" w:hAnsi="Calibri"/>
                <w:color w:val="000000"/>
              </w:rPr>
              <w:t>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3000</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SERVICIOS GENERALES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sidRPr="0093671A">
              <w:rPr>
                <w:rFonts w:ascii="Calibri" w:hAnsi="Calibri"/>
                <w:color w:val="000000"/>
              </w:rPr>
              <w:t xml:space="preserve">                      -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3100</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SERVICIOS BÁSICOS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sidRPr="0093671A">
              <w:rPr>
                <w:rFonts w:ascii="Calibri" w:hAnsi="Calibri"/>
                <w:color w:val="000000"/>
              </w:rPr>
              <w:t xml:space="preserve">                      -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318</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Servicios postales y telegráficos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Pr>
                <w:rFonts w:ascii="Calibri" w:hAnsi="Calibri"/>
                <w:color w:val="000000"/>
              </w:rPr>
              <w:t>1,100</w:t>
            </w:r>
            <w:r w:rsidRPr="0093671A">
              <w:rPr>
                <w:rFonts w:ascii="Calibri" w:hAnsi="Calibri"/>
                <w:color w:val="000000"/>
              </w:rPr>
              <w:t>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3400</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SERVICIOS FINANCIEROS, BANCARIOS Y COMERCIALES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sidRPr="0093671A">
              <w:rPr>
                <w:rFonts w:ascii="Calibri" w:hAnsi="Calibri"/>
                <w:color w:val="000000"/>
              </w:rPr>
              <w:t xml:space="preserve">                      -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347</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Fletes y maniobras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E5305F" w:rsidP="008B6636">
            <w:pPr>
              <w:jc w:val="right"/>
              <w:rPr>
                <w:rFonts w:ascii="Calibri" w:hAnsi="Calibri"/>
                <w:color w:val="000000"/>
              </w:rPr>
            </w:pPr>
            <w:r>
              <w:rPr>
                <w:rFonts w:ascii="Calibri" w:hAnsi="Calibri"/>
                <w:color w:val="000000"/>
              </w:rPr>
              <w:t>9</w:t>
            </w:r>
            <w:r w:rsidR="00BA59D1">
              <w:rPr>
                <w:rFonts w:ascii="Calibri" w:hAnsi="Calibri"/>
                <w:color w:val="000000"/>
              </w:rPr>
              <w:t>00</w:t>
            </w:r>
            <w:r w:rsidR="00BA59D1" w:rsidRPr="0093671A">
              <w:rPr>
                <w:rFonts w:ascii="Calibri" w:hAnsi="Calibri"/>
                <w:color w:val="000000"/>
              </w:rPr>
              <w:t>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3700</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SERVICIOS DE TRASLADO Y VIÁTICOS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sidRPr="0093671A">
              <w:rPr>
                <w:rFonts w:ascii="Calibri" w:hAnsi="Calibri"/>
                <w:color w:val="000000"/>
              </w:rPr>
              <w:t xml:space="preserve">                      -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371</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Pasajes aéreos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BA59D1" w:rsidP="008B6636">
            <w:pPr>
              <w:jc w:val="right"/>
              <w:rPr>
                <w:rFonts w:ascii="Calibri" w:hAnsi="Calibri"/>
                <w:color w:val="000000"/>
              </w:rPr>
            </w:pPr>
            <w:r w:rsidRPr="0093671A">
              <w:rPr>
                <w:rFonts w:ascii="Calibri" w:hAnsi="Calibri"/>
                <w:color w:val="000000"/>
              </w:rPr>
              <w:t>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372</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Pasajes terrestres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E5305F" w:rsidP="008B6636">
            <w:pPr>
              <w:jc w:val="right"/>
              <w:rPr>
                <w:rFonts w:ascii="Calibri" w:hAnsi="Calibri"/>
                <w:color w:val="000000"/>
              </w:rPr>
            </w:pPr>
            <w:r>
              <w:rPr>
                <w:rFonts w:ascii="Calibri" w:hAnsi="Calibri"/>
                <w:color w:val="000000"/>
              </w:rPr>
              <w:t>5</w:t>
            </w:r>
            <w:r w:rsidR="00BA59D1">
              <w:rPr>
                <w:rFonts w:ascii="Calibri" w:hAnsi="Calibri"/>
                <w:color w:val="000000"/>
              </w:rPr>
              <w:t>,500</w:t>
            </w:r>
            <w:r w:rsidR="00BA59D1" w:rsidRPr="0093671A">
              <w:rPr>
                <w:rFonts w:ascii="Calibri" w:hAnsi="Calibri"/>
                <w:color w:val="000000"/>
              </w:rPr>
              <w:t> </w:t>
            </w:r>
          </w:p>
        </w:tc>
      </w:tr>
      <w:tr w:rsidR="00BA59D1" w:rsidRPr="0093671A"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93671A" w:rsidRDefault="00BA59D1" w:rsidP="008B6636">
            <w:pPr>
              <w:jc w:val="center"/>
              <w:rPr>
                <w:rFonts w:ascii="Calibri" w:hAnsi="Calibri"/>
                <w:color w:val="000000"/>
              </w:rPr>
            </w:pPr>
            <w:r w:rsidRPr="0093671A">
              <w:rPr>
                <w:rFonts w:ascii="Calibri" w:hAnsi="Calibri"/>
                <w:color w:val="000000"/>
              </w:rPr>
              <w:t>375</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93671A" w:rsidRDefault="00BA59D1" w:rsidP="008B6636">
            <w:pPr>
              <w:rPr>
                <w:rFonts w:ascii="Calibri" w:hAnsi="Calibri"/>
                <w:color w:val="000000"/>
              </w:rPr>
            </w:pPr>
            <w:r w:rsidRPr="0093671A">
              <w:rPr>
                <w:rFonts w:ascii="Calibri" w:hAnsi="Calibri"/>
                <w:color w:val="000000"/>
              </w:rPr>
              <w:t>Viáticos en el país</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93671A" w:rsidRDefault="00E5305F" w:rsidP="008B6636">
            <w:pPr>
              <w:jc w:val="right"/>
              <w:rPr>
                <w:rFonts w:ascii="Calibri" w:hAnsi="Calibri"/>
                <w:color w:val="000000"/>
              </w:rPr>
            </w:pPr>
            <w:r>
              <w:rPr>
                <w:rFonts w:ascii="Calibri" w:hAnsi="Calibri"/>
                <w:color w:val="000000"/>
              </w:rPr>
              <w:t>30</w:t>
            </w:r>
            <w:r w:rsidR="00BA59D1">
              <w:rPr>
                <w:rFonts w:ascii="Calibri" w:hAnsi="Calibri"/>
                <w:color w:val="000000"/>
              </w:rPr>
              <w:t>,000</w:t>
            </w:r>
            <w:r w:rsidR="00BA59D1" w:rsidRPr="0093671A">
              <w:rPr>
                <w:rFonts w:ascii="Calibri" w:hAnsi="Calibri"/>
                <w:color w:val="000000"/>
              </w:rPr>
              <w:t> </w:t>
            </w:r>
          </w:p>
        </w:tc>
      </w:tr>
      <w:tr w:rsidR="00BA59D1" w:rsidRPr="006A0A5D" w:rsidTr="008E2753">
        <w:trPr>
          <w:trHeight w:val="300"/>
          <w:jc w:val="center"/>
        </w:trPr>
        <w:tc>
          <w:tcPr>
            <w:tcW w:w="860" w:type="dxa"/>
            <w:tcBorders>
              <w:top w:val="nil"/>
              <w:left w:val="single" w:sz="4" w:space="0" w:color="DDEBF7"/>
              <w:bottom w:val="single" w:sz="4" w:space="0" w:color="DDEBF7"/>
              <w:right w:val="single" w:sz="4" w:space="0" w:color="DDEBF7"/>
            </w:tcBorders>
            <w:shd w:val="clear" w:color="auto" w:fill="auto"/>
            <w:noWrap/>
            <w:vAlign w:val="center"/>
            <w:hideMark/>
          </w:tcPr>
          <w:p w:rsidR="00BA59D1" w:rsidRPr="006A0A5D" w:rsidRDefault="00BA59D1" w:rsidP="008B6636">
            <w:pPr>
              <w:jc w:val="center"/>
              <w:rPr>
                <w:rFonts w:ascii="Calibri" w:hAnsi="Calibri"/>
                <w:color w:val="000000"/>
              </w:rPr>
            </w:pPr>
            <w:r w:rsidRPr="006A0A5D">
              <w:rPr>
                <w:rFonts w:ascii="Calibri" w:hAnsi="Calibri"/>
                <w:color w:val="000000"/>
              </w:rPr>
              <w:t>398</w:t>
            </w:r>
          </w:p>
        </w:tc>
        <w:tc>
          <w:tcPr>
            <w:tcW w:w="6460" w:type="dxa"/>
            <w:tcBorders>
              <w:top w:val="nil"/>
              <w:left w:val="nil"/>
              <w:bottom w:val="single" w:sz="4" w:space="0" w:color="DDEBF7"/>
              <w:right w:val="single" w:sz="4" w:space="0" w:color="DDEBF7"/>
            </w:tcBorders>
            <w:shd w:val="clear" w:color="auto" w:fill="auto"/>
            <w:vAlign w:val="center"/>
            <w:hideMark/>
          </w:tcPr>
          <w:p w:rsidR="00BA59D1" w:rsidRPr="006A0A5D" w:rsidRDefault="00BA59D1" w:rsidP="008B6636">
            <w:pPr>
              <w:rPr>
                <w:rFonts w:ascii="Calibri" w:hAnsi="Calibri"/>
                <w:color w:val="000000"/>
              </w:rPr>
            </w:pPr>
            <w:r w:rsidRPr="006A0A5D">
              <w:rPr>
                <w:rFonts w:ascii="Calibri" w:hAnsi="Calibri"/>
                <w:color w:val="000000"/>
              </w:rPr>
              <w:t>Impuesto sobre nómina y otros que se deriven de una relación laboral</w:t>
            </w:r>
          </w:p>
        </w:tc>
        <w:tc>
          <w:tcPr>
            <w:tcW w:w="1200" w:type="dxa"/>
            <w:tcBorders>
              <w:top w:val="nil"/>
              <w:left w:val="nil"/>
              <w:bottom w:val="single" w:sz="4" w:space="0" w:color="DDEBF7"/>
              <w:right w:val="single" w:sz="4" w:space="0" w:color="DDEBF7"/>
            </w:tcBorders>
            <w:shd w:val="clear" w:color="auto" w:fill="auto"/>
            <w:noWrap/>
            <w:vAlign w:val="center"/>
            <w:hideMark/>
          </w:tcPr>
          <w:p w:rsidR="00BA59D1" w:rsidRPr="006A0A5D" w:rsidRDefault="00BA59D1" w:rsidP="008B6636">
            <w:pPr>
              <w:jc w:val="right"/>
              <w:rPr>
                <w:rFonts w:ascii="Calibri" w:hAnsi="Calibri"/>
                <w:color w:val="000000"/>
              </w:rPr>
            </w:pPr>
            <w:r w:rsidRPr="006A0A5D">
              <w:rPr>
                <w:rFonts w:ascii="Calibri" w:hAnsi="Calibri"/>
                <w:color w:val="000000"/>
              </w:rPr>
              <w:t> </w:t>
            </w:r>
            <w:r w:rsidR="00542DB0">
              <w:rPr>
                <w:rFonts w:ascii="Calibri" w:hAnsi="Calibri"/>
                <w:color w:val="000000"/>
              </w:rPr>
              <w:t>13,096.20</w:t>
            </w:r>
          </w:p>
        </w:tc>
      </w:tr>
    </w:tbl>
    <w:p w:rsidR="00BA59D1" w:rsidRPr="006A0A5D" w:rsidRDefault="00BA59D1" w:rsidP="00BA59D1">
      <w:pPr>
        <w:ind w:right="675"/>
        <w:jc w:val="right"/>
        <w:rPr>
          <w:rFonts w:cs="Arial"/>
          <w:b/>
          <w:sz w:val="22"/>
          <w:szCs w:val="22"/>
        </w:rPr>
      </w:pPr>
    </w:p>
    <w:p w:rsidR="00BA59D1" w:rsidRDefault="00E5305F" w:rsidP="00BA59D1">
      <w:pPr>
        <w:ind w:right="675"/>
        <w:jc w:val="right"/>
        <w:rPr>
          <w:rFonts w:cs="Arial"/>
          <w:b/>
          <w:sz w:val="22"/>
          <w:szCs w:val="22"/>
        </w:rPr>
      </w:pPr>
      <w:r>
        <w:rPr>
          <w:rFonts w:cs="Arial"/>
          <w:b/>
          <w:sz w:val="22"/>
          <w:szCs w:val="22"/>
        </w:rPr>
        <w:t>Total       $ 248,8</w:t>
      </w:r>
      <w:r w:rsidR="00542DB0">
        <w:rPr>
          <w:rFonts w:cs="Arial"/>
          <w:b/>
          <w:sz w:val="22"/>
          <w:szCs w:val="22"/>
        </w:rPr>
        <w:t>24.95</w:t>
      </w:r>
    </w:p>
    <w:p w:rsidR="00485E18" w:rsidRDefault="00485E18" w:rsidP="00200D08">
      <w:pPr>
        <w:jc w:val="both"/>
        <w:rPr>
          <w:b/>
        </w:rPr>
      </w:pPr>
    </w:p>
    <w:p w:rsidR="009A6060" w:rsidRDefault="009A6060" w:rsidP="008D2F04">
      <w:pPr>
        <w:jc w:val="center"/>
        <w:rPr>
          <w:b/>
        </w:rPr>
      </w:pPr>
    </w:p>
    <w:p w:rsidR="009A6060" w:rsidRDefault="009A6060" w:rsidP="008D2F04">
      <w:pPr>
        <w:jc w:val="center"/>
        <w:rPr>
          <w:b/>
        </w:rPr>
      </w:pPr>
    </w:p>
    <w:p w:rsidR="009A6060" w:rsidRDefault="009A6060" w:rsidP="008D2F04">
      <w:pPr>
        <w:jc w:val="center"/>
        <w:rPr>
          <w:b/>
        </w:rPr>
      </w:pPr>
    </w:p>
    <w:p w:rsidR="009A6060" w:rsidRDefault="009A6060" w:rsidP="008D2F04">
      <w:pPr>
        <w:jc w:val="center"/>
        <w:rPr>
          <w:b/>
        </w:rPr>
      </w:pPr>
    </w:p>
    <w:p w:rsidR="009A6060" w:rsidRDefault="009A6060" w:rsidP="008D2F04">
      <w:pPr>
        <w:jc w:val="center"/>
        <w:rPr>
          <w:b/>
        </w:rPr>
      </w:pPr>
    </w:p>
    <w:p w:rsidR="009A6060" w:rsidRDefault="009A6060" w:rsidP="008D2F04">
      <w:pPr>
        <w:jc w:val="center"/>
        <w:rPr>
          <w:b/>
        </w:rPr>
      </w:pPr>
    </w:p>
    <w:p w:rsidR="00F035C0" w:rsidRPr="0089304A" w:rsidRDefault="008E2753" w:rsidP="008D2F04">
      <w:pPr>
        <w:jc w:val="center"/>
        <w:rPr>
          <w:b/>
        </w:rPr>
      </w:pPr>
      <w:r w:rsidRPr="0089304A">
        <w:rPr>
          <w:b/>
        </w:rPr>
        <w:t>MECANISMO</w:t>
      </w:r>
      <w:r>
        <w:rPr>
          <w:b/>
        </w:rPr>
        <w:t xml:space="preserve">S </w:t>
      </w:r>
      <w:r w:rsidRPr="0089304A">
        <w:rPr>
          <w:b/>
        </w:rPr>
        <w:t>DE</w:t>
      </w:r>
      <w:r w:rsidR="008D2F04" w:rsidRPr="0089304A">
        <w:rPr>
          <w:b/>
        </w:rPr>
        <w:t xml:space="preserve"> SEGUIMIENTO </w:t>
      </w:r>
      <w:r w:rsidRPr="0089304A">
        <w:rPr>
          <w:b/>
        </w:rPr>
        <w:t xml:space="preserve">Y </w:t>
      </w:r>
      <w:r>
        <w:rPr>
          <w:b/>
        </w:rPr>
        <w:t>EVALUACIÓN</w:t>
      </w:r>
      <w:r w:rsidR="00F035C0" w:rsidRPr="0089304A">
        <w:rPr>
          <w:b/>
        </w:rPr>
        <w:t>.</w:t>
      </w:r>
    </w:p>
    <w:p w:rsidR="00F035C0" w:rsidRDefault="008D2F04" w:rsidP="008D2F04">
      <w:pPr>
        <w:tabs>
          <w:tab w:val="left" w:pos="1454"/>
        </w:tabs>
        <w:jc w:val="both"/>
      </w:pPr>
      <w:r>
        <w:tab/>
      </w:r>
    </w:p>
    <w:p w:rsidR="00667829" w:rsidRDefault="00200D08" w:rsidP="008E2753">
      <w:pPr>
        <w:spacing w:line="360" w:lineRule="auto"/>
        <w:jc w:val="both"/>
      </w:pPr>
      <w:r>
        <w:tab/>
      </w:r>
      <w:r w:rsidR="00667829">
        <w:t>De acuerdo</w:t>
      </w:r>
      <w:r w:rsidR="00392954">
        <w:t xml:space="preserve"> a</w:t>
      </w:r>
      <w:r w:rsidR="00392954">
        <w:rPr>
          <w:rFonts w:cs="Arial"/>
        </w:rPr>
        <w:t>l Reglamento de</w:t>
      </w:r>
      <w:r w:rsidR="000A5FD0" w:rsidRPr="00336129">
        <w:rPr>
          <w:rFonts w:cs="Arial"/>
        </w:rPr>
        <w:t xml:space="preserve"> Regularización </w:t>
      </w:r>
      <w:r w:rsidR="000A5FD0">
        <w:rPr>
          <w:rFonts w:cs="Arial"/>
        </w:rPr>
        <w:t>y Titulación de Predios Urbanos en</w:t>
      </w:r>
      <w:r w:rsidR="00CE3A22">
        <w:t xml:space="preserve"> el Municipio de Cabo Corrientes </w:t>
      </w:r>
      <w:r w:rsidR="000A5FD0">
        <w:t xml:space="preserve">se </w:t>
      </w:r>
      <w:r w:rsidR="00CE3A22">
        <w:t>tomara medidas de control a</w:t>
      </w:r>
      <w:r w:rsidR="00392954">
        <w:t xml:space="preserve"> </w:t>
      </w:r>
      <w:r w:rsidR="008E2753">
        <w:t>través</w:t>
      </w:r>
      <w:r w:rsidR="00CE3A22">
        <w:t xml:space="preserve"> de </w:t>
      </w:r>
      <w:r w:rsidR="000A5FD0">
        <w:t xml:space="preserve">la comisión municipal o la secretara técnica de la comisión </w:t>
      </w:r>
      <w:r w:rsidR="00CE3A22">
        <w:t>según sea el caso</w:t>
      </w:r>
      <w:r w:rsidR="00667829">
        <w:t>.</w:t>
      </w:r>
    </w:p>
    <w:p w:rsidR="00DE6BE1" w:rsidRDefault="00DE6BE1" w:rsidP="008E2753">
      <w:pPr>
        <w:spacing w:line="360" w:lineRule="auto"/>
        <w:ind w:firstLine="708"/>
        <w:jc w:val="both"/>
      </w:pPr>
    </w:p>
    <w:p w:rsidR="00330388" w:rsidRDefault="001329E0" w:rsidP="008E2753">
      <w:pPr>
        <w:spacing w:line="360" w:lineRule="auto"/>
        <w:ind w:firstLine="708"/>
        <w:jc w:val="both"/>
        <w:rPr>
          <w:rFonts w:cs="Arial"/>
          <w:sz w:val="22"/>
          <w:szCs w:val="22"/>
        </w:rPr>
      </w:pPr>
      <w:r>
        <w:t>También</w:t>
      </w:r>
      <w:r w:rsidR="00667829">
        <w:t xml:space="preserve"> la administración de este programa quedara sujeta a las normas </w:t>
      </w:r>
      <w:r w:rsidR="000A5FD0">
        <w:rPr>
          <w:rFonts w:cs="Arial"/>
          <w:sz w:val="22"/>
          <w:szCs w:val="22"/>
        </w:rPr>
        <w:t>en e</w:t>
      </w:r>
      <w:r w:rsidR="000A5FD0" w:rsidRPr="00FD34DA">
        <w:rPr>
          <w:rFonts w:cs="Arial"/>
          <w:sz w:val="22"/>
          <w:szCs w:val="22"/>
        </w:rPr>
        <w:t xml:space="preserve">l art. 115 de la Constitución Política de Los Estados Unidos Mexicanos; art. 80 fracc. V de La Constitución Política del Estado de Jalisco; art. 64 párrafo segundo, art. 66 y art. 68 de La Ley Agraria; </w:t>
      </w:r>
      <w:r w:rsidR="000A5FD0">
        <w:rPr>
          <w:rFonts w:cs="Arial"/>
          <w:sz w:val="22"/>
          <w:szCs w:val="22"/>
        </w:rPr>
        <w:t xml:space="preserve">lo establecido en la </w:t>
      </w:r>
      <w:r w:rsidR="000A5FD0" w:rsidRPr="00FD34DA">
        <w:rPr>
          <w:rFonts w:cs="Arial"/>
          <w:sz w:val="22"/>
          <w:szCs w:val="22"/>
        </w:rPr>
        <w:t>L</w:t>
      </w:r>
      <w:r w:rsidR="000A5FD0" w:rsidRPr="00FD34DA">
        <w:rPr>
          <w:rFonts w:cs="Arial"/>
          <w:bCs/>
          <w:sz w:val="22"/>
          <w:szCs w:val="22"/>
        </w:rPr>
        <w:t xml:space="preserve">ey del Gobierno y la Administración Pública Municipal del Estado de Jalisco; </w:t>
      </w:r>
      <w:r w:rsidR="000A5FD0" w:rsidRPr="00FD34DA">
        <w:rPr>
          <w:rFonts w:cs="Arial"/>
          <w:sz w:val="22"/>
          <w:szCs w:val="22"/>
        </w:rPr>
        <w:t xml:space="preserve">la Ley General de Asentamientos Humanos; </w:t>
      </w:r>
      <w:r w:rsidR="000A5FD0">
        <w:rPr>
          <w:rFonts w:cs="Arial"/>
          <w:sz w:val="22"/>
          <w:szCs w:val="22"/>
        </w:rPr>
        <w:t>y</w:t>
      </w:r>
      <w:r w:rsidR="000A5FD0" w:rsidRPr="00FD34DA">
        <w:rPr>
          <w:rFonts w:cs="Arial"/>
          <w:sz w:val="22"/>
          <w:szCs w:val="22"/>
        </w:rPr>
        <w:t xml:space="preserve"> del Código Urbano del Estado de</w:t>
      </w:r>
      <w:r w:rsidR="000A5FD0">
        <w:rPr>
          <w:rFonts w:cs="Arial"/>
          <w:sz w:val="22"/>
          <w:szCs w:val="22"/>
        </w:rPr>
        <w:t xml:space="preserve"> Jalisco</w:t>
      </w:r>
      <w:r w:rsidR="001C2609">
        <w:rPr>
          <w:rFonts w:cs="Arial"/>
          <w:sz w:val="22"/>
          <w:szCs w:val="22"/>
        </w:rPr>
        <w:t>.</w:t>
      </w:r>
    </w:p>
    <w:p w:rsidR="001C2609" w:rsidRPr="000A5FD0" w:rsidRDefault="001C2609" w:rsidP="008E2753">
      <w:pPr>
        <w:spacing w:line="360" w:lineRule="auto"/>
        <w:ind w:firstLine="708"/>
        <w:jc w:val="both"/>
        <w:rPr>
          <w:rFonts w:cs="Arial"/>
          <w:bCs/>
          <w:sz w:val="22"/>
          <w:szCs w:val="22"/>
        </w:rPr>
      </w:pPr>
    </w:p>
    <w:p w:rsidR="008E2753" w:rsidRDefault="008E2753" w:rsidP="008E2753">
      <w:pPr>
        <w:spacing w:line="360" w:lineRule="auto"/>
        <w:ind w:firstLine="708"/>
        <w:jc w:val="both"/>
      </w:pPr>
    </w:p>
    <w:p w:rsidR="008539C8" w:rsidRDefault="001C2609" w:rsidP="008E2753">
      <w:pPr>
        <w:spacing w:line="360" w:lineRule="auto"/>
        <w:ind w:firstLine="708"/>
        <w:jc w:val="both"/>
      </w:pPr>
      <w:r>
        <w:t xml:space="preserve">La </w:t>
      </w:r>
      <w:r w:rsidR="002B4577">
        <w:t>secretaria</w:t>
      </w:r>
      <w:r>
        <w:t xml:space="preserve"> </w:t>
      </w:r>
      <w:r w:rsidR="002B4577">
        <w:t>técnica</w:t>
      </w:r>
      <w:r w:rsidR="008539C8">
        <w:t xml:space="preserve"> deberá informar al Comité </w:t>
      </w:r>
      <w:r>
        <w:t xml:space="preserve">de </w:t>
      </w:r>
      <w:r w:rsidR="002B4577">
        <w:t>Regularización</w:t>
      </w:r>
      <w:r>
        <w:t xml:space="preserve"> </w:t>
      </w:r>
      <w:r w:rsidR="00392954">
        <w:t xml:space="preserve">de </w:t>
      </w:r>
      <w:r>
        <w:t>acuerdo al art. 10</w:t>
      </w:r>
      <w:r w:rsidR="008539C8">
        <w:t xml:space="preserve"> de la</w:t>
      </w:r>
      <w:r w:rsidRPr="001C2609">
        <w:rPr>
          <w:rFonts w:cs="Arial"/>
        </w:rPr>
        <w:t xml:space="preserve"> </w:t>
      </w:r>
      <w:r>
        <w:rPr>
          <w:rFonts w:cs="Arial"/>
        </w:rPr>
        <w:t xml:space="preserve">de </w:t>
      </w:r>
      <w:r w:rsidRPr="00336129">
        <w:rPr>
          <w:rFonts w:cs="Arial"/>
        </w:rPr>
        <w:t xml:space="preserve">La Regularización </w:t>
      </w:r>
      <w:r>
        <w:rPr>
          <w:rFonts w:cs="Arial"/>
        </w:rPr>
        <w:t>y Titulación de Predios Urbanos</w:t>
      </w:r>
      <w:r w:rsidR="002B4577">
        <w:rPr>
          <w:rFonts w:cs="Arial"/>
        </w:rPr>
        <w:t xml:space="preserve"> en el Estado de Jalisco</w:t>
      </w:r>
      <w:r w:rsidR="002B4577">
        <w:t>.</w:t>
      </w:r>
    </w:p>
    <w:p w:rsidR="003D65B4" w:rsidRDefault="003D65B4" w:rsidP="003D65B4">
      <w:pPr>
        <w:jc w:val="center"/>
        <w:rPr>
          <w:rFonts w:cs="Arial"/>
          <w:sz w:val="22"/>
          <w:szCs w:val="22"/>
        </w:rPr>
      </w:pPr>
    </w:p>
    <w:p w:rsidR="004806C3" w:rsidRDefault="004806C3" w:rsidP="006518EA">
      <w:pPr>
        <w:ind w:left="-851"/>
        <w:jc w:val="center"/>
        <w:rPr>
          <w:rFonts w:cs="Arial"/>
          <w:b/>
          <w:sz w:val="22"/>
          <w:szCs w:val="22"/>
        </w:rPr>
      </w:pPr>
    </w:p>
    <w:p w:rsidR="00CC40A6" w:rsidRPr="002C2CB0" w:rsidRDefault="00CC40A6" w:rsidP="004806C3">
      <w:pPr>
        <w:ind w:left="-851"/>
        <w:jc w:val="center"/>
        <w:rPr>
          <w:rFonts w:ascii="Nutmeg-Bold" w:hAnsi="Nutmeg-Bold" w:cs="Nutmeg-Bold"/>
          <w:b/>
          <w:bCs/>
          <w:color w:val="1F4E79"/>
          <w:sz w:val="28"/>
          <w:szCs w:val="28"/>
        </w:rPr>
      </w:pPr>
    </w:p>
    <w:p w:rsidR="00CC40A6" w:rsidRPr="002C2CB0" w:rsidRDefault="00CC40A6" w:rsidP="00CC40A6">
      <w:pPr>
        <w:ind w:left="-851"/>
        <w:jc w:val="center"/>
        <w:rPr>
          <w:rFonts w:ascii="Nutmeg-Bold" w:hAnsi="Nutmeg-Bold" w:cs="Nutmeg-Bold"/>
          <w:b/>
          <w:bCs/>
          <w:color w:val="1F4E79"/>
          <w:sz w:val="28"/>
          <w:szCs w:val="28"/>
        </w:rPr>
      </w:pPr>
      <w:r w:rsidRPr="002C2CB0">
        <w:rPr>
          <w:rFonts w:ascii="Nutmeg-Bold" w:hAnsi="Nutmeg-Bold" w:cs="Nutmeg-Bold"/>
          <w:b/>
          <w:bCs/>
          <w:color w:val="1F4E79"/>
          <w:sz w:val="28"/>
          <w:szCs w:val="28"/>
        </w:rPr>
        <w:t xml:space="preserve">             FINES DEL PLA</w:t>
      </w:r>
      <w:r w:rsidR="005C620D" w:rsidRPr="002C2CB0">
        <w:rPr>
          <w:rFonts w:ascii="Nutmeg-Bold" w:hAnsi="Nutmeg-Bold" w:cs="Nutmeg-Bold"/>
          <w:b/>
          <w:bCs/>
          <w:color w:val="1F4E79"/>
          <w:sz w:val="28"/>
          <w:szCs w:val="28"/>
        </w:rPr>
        <w:t>N</w:t>
      </w:r>
      <w:r w:rsidRPr="002C2CB0">
        <w:rPr>
          <w:rFonts w:ascii="Nutmeg-Bold" w:hAnsi="Nutmeg-Bold" w:cs="Nutmeg-Bold"/>
          <w:b/>
          <w:bCs/>
          <w:color w:val="1F4E79"/>
          <w:sz w:val="28"/>
          <w:szCs w:val="28"/>
        </w:rPr>
        <w:t xml:space="preserve"> ESTATAL DE DESARROLLO Y LOS PLANES SECTORIALES</w:t>
      </w:r>
    </w:p>
    <w:p w:rsidR="004806C3" w:rsidRPr="002C2CB0" w:rsidRDefault="00CC40A6" w:rsidP="004806C3">
      <w:pPr>
        <w:ind w:left="-851"/>
        <w:jc w:val="center"/>
        <w:rPr>
          <w:rFonts w:cs="Arial"/>
          <w:b/>
          <w:color w:val="1F4E79"/>
          <w:sz w:val="22"/>
          <w:szCs w:val="22"/>
        </w:rPr>
      </w:pPr>
      <w:r w:rsidRPr="002C2CB0">
        <w:rPr>
          <w:rFonts w:ascii="Nutmeg-Bold" w:hAnsi="Nutmeg-Bold" w:cs="Nutmeg-Bold"/>
          <w:b/>
          <w:bCs/>
          <w:color w:val="1F4E79"/>
          <w:sz w:val="28"/>
          <w:szCs w:val="28"/>
        </w:rPr>
        <w:t xml:space="preserve">    </w:t>
      </w:r>
      <w:r w:rsidR="004806C3" w:rsidRPr="002C2CB0">
        <w:rPr>
          <w:rFonts w:ascii="Nutmeg-Bold" w:hAnsi="Nutmeg-Bold" w:cs="Nutmeg-Bold"/>
          <w:b/>
          <w:bCs/>
          <w:color w:val="1F4E79"/>
          <w:sz w:val="28"/>
          <w:szCs w:val="28"/>
        </w:rPr>
        <w:t>Proyectos de desarrollo estratégico regional identificados</w:t>
      </w:r>
    </w:p>
    <w:p w:rsidR="004806C3" w:rsidRDefault="004806C3" w:rsidP="006518EA">
      <w:pPr>
        <w:ind w:left="-851"/>
        <w:jc w:val="center"/>
        <w:rPr>
          <w:rFonts w:cs="Arial"/>
          <w:b/>
          <w:sz w:val="22"/>
          <w:szCs w:val="22"/>
        </w:rPr>
      </w:pPr>
    </w:p>
    <w:p w:rsidR="004806C3" w:rsidRDefault="004806C3" w:rsidP="006518EA">
      <w:pPr>
        <w:ind w:left="-851"/>
        <w:jc w:val="center"/>
        <w:rPr>
          <w:rFonts w:cs="Arial"/>
          <w:b/>
          <w:sz w:val="22"/>
          <w:szCs w:val="22"/>
        </w:rPr>
      </w:pPr>
    </w:p>
    <w:p w:rsidR="004806C3" w:rsidRDefault="004806C3" w:rsidP="006518EA">
      <w:pPr>
        <w:ind w:left="-851"/>
        <w:jc w:val="center"/>
        <w:rPr>
          <w:rFonts w:cs="Arial"/>
          <w:b/>
          <w:sz w:val="22"/>
          <w:szCs w:val="22"/>
        </w:rPr>
      </w:pPr>
    </w:p>
    <w:p w:rsidR="004806C3" w:rsidRPr="00CC40A6" w:rsidRDefault="004806C3" w:rsidP="00CC40A6">
      <w:pPr>
        <w:autoSpaceDE w:val="0"/>
        <w:autoSpaceDN w:val="0"/>
        <w:adjustRightInd w:val="0"/>
        <w:ind w:firstLine="708"/>
        <w:jc w:val="both"/>
        <w:rPr>
          <w:rFonts w:cs="Arial"/>
          <w:b/>
        </w:rPr>
      </w:pPr>
      <w:r w:rsidRPr="00CC40A6">
        <w:rPr>
          <w:rFonts w:cs="Arial"/>
        </w:rPr>
        <w:t xml:space="preserve">Sustentadas en su vinculación </w:t>
      </w:r>
      <w:r w:rsidR="00CC40A6" w:rsidRPr="00CC40A6">
        <w:rPr>
          <w:rFonts w:cs="Arial"/>
        </w:rPr>
        <w:t>socioeconómica, conectividad</w:t>
      </w:r>
      <w:r w:rsidRPr="00CC40A6">
        <w:rPr>
          <w:rFonts w:cs="Arial"/>
        </w:rPr>
        <w:t xml:space="preserve"> carretera, cuenca hidrográfica</w:t>
      </w:r>
      <w:r w:rsidR="00CC40A6" w:rsidRPr="00CC40A6">
        <w:rPr>
          <w:rFonts w:cs="Arial"/>
        </w:rPr>
        <w:t xml:space="preserve"> </w:t>
      </w:r>
      <w:r w:rsidRPr="00CC40A6">
        <w:rPr>
          <w:rFonts w:cs="Arial"/>
        </w:rPr>
        <w:t>compartida, así como condiciones de desarrollo,</w:t>
      </w:r>
      <w:r w:rsidR="00CC40A6" w:rsidRPr="00CC40A6">
        <w:rPr>
          <w:rFonts w:cs="Arial"/>
        </w:rPr>
        <w:t xml:space="preserve"> </w:t>
      </w:r>
      <w:r w:rsidRPr="00CC40A6">
        <w:rPr>
          <w:rFonts w:cs="Arial"/>
        </w:rPr>
        <w:t xml:space="preserve">infraestructura y servicios, y el potencial </w:t>
      </w:r>
      <w:r w:rsidR="00CC40A6" w:rsidRPr="00CC40A6">
        <w:rPr>
          <w:rFonts w:cs="Arial"/>
        </w:rPr>
        <w:t>de una</w:t>
      </w:r>
      <w:r w:rsidRPr="00CC40A6">
        <w:rPr>
          <w:rFonts w:cs="Arial"/>
        </w:rPr>
        <w:t xml:space="preserve"> red de gobernanza local para </w:t>
      </w:r>
      <w:r w:rsidR="00CC40A6" w:rsidRPr="00CC40A6">
        <w:rPr>
          <w:rFonts w:cs="Arial"/>
        </w:rPr>
        <w:t>atender problemas</w:t>
      </w:r>
      <w:r w:rsidRPr="00CC40A6">
        <w:rPr>
          <w:rFonts w:cs="Arial"/>
        </w:rPr>
        <w:t xml:space="preserve"> relacionados con el medio </w:t>
      </w:r>
      <w:r w:rsidR="00CC40A6" w:rsidRPr="00CC40A6">
        <w:rPr>
          <w:rFonts w:cs="Arial"/>
        </w:rPr>
        <w:t>ambiente, la</w:t>
      </w:r>
      <w:r w:rsidRPr="00CC40A6">
        <w:rPr>
          <w:rFonts w:cs="Arial"/>
        </w:rPr>
        <w:t xml:space="preserve"> economía</w:t>
      </w:r>
      <w:r w:rsidR="00CC40A6">
        <w:rPr>
          <w:rFonts w:cs="Arial"/>
        </w:rPr>
        <w:t xml:space="preserve"> o la sociedad, se han identifi</w:t>
      </w:r>
      <w:r w:rsidRPr="00CC40A6">
        <w:rPr>
          <w:rFonts w:cs="Arial"/>
        </w:rPr>
        <w:t xml:space="preserve">cado </w:t>
      </w:r>
      <w:r w:rsidR="00CC40A6" w:rsidRPr="00CC40A6">
        <w:rPr>
          <w:rFonts w:cs="Arial"/>
        </w:rPr>
        <w:t>las primeras</w:t>
      </w:r>
      <w:r w:rsidRPr="00CC40A6">
        <w:rPr>
          <w:rFonts w:cs="Arial"/>
        </w:rPr>
        <w:t xml:space="preserve"> siete áreas territoriales </w:t>
      </w:r>
      <w:r w:rsidR="00CC40A6" w:rsidRPr="00CC40A6">
        <w:rPr>
          <w:rFonts w:cs="Arial"/>
        </w:rPr>
        <w:t>estratégicas de</w:t>
      </w:r>
      <w:r w:rsidRPr="00CC40A6">
        <w:rPr>
          <w:rFonts w:cs="Arial"/>
        </w:rPr>
        <w:t xml:space="preserve"> atención</w:t>
      </w:r>
      <w:r w:rsidR="00CC40A6">
        <w:rPr>
          <w:rFonts w:cs="Arial"/>
        </w:rPr>
        <w:t>.</w:t>
      </w:r>
    </w:p>
    <w:p w:rsidR="004806C3" w:rsidRPr="00CC40A6" w:rsidRDefault="004806C3" w:rsidP="006518EA">
      <w:pPr>
        <w:ind w:left="-851"/>
        <w:jc w:val="center"/>
        <w:rPr>
          <w:rFonts w:cs="Arial"/>
          <w:b/>
        </w:rPr>
      </w:pPr>
    </w:p>
    <w:p w:rsidR="004806C3" w:rsidRDefault="004806C3" w:rsidP="006518EA">
      <w:pPr>
        <w:ind w:left="-851"/>
        <w:jc w:val="center"/>
        <w:rPr>
          <w:rFonts w:cs="Arial"/>
          <w:b/>
          <w:sz w:val="22"/>
          <w:szCs w:val="22"/>
        </w:rPr>
      </w:pPr>
    </w:p>
    <w:p w:rsidR="004806C3" w:rsidRDefault="004806C3" w:rsidP="006518EA">
      <w:pPr>
        <w:ind w:left="-851"/>
        <w:jc w:val="center"/>
        <w:rPr>
          <w:rFonts w:cs="Arial"/>
          <w:b/>
          <w:sz w:val="22"/>
          <w:szCs w:val="22"/>
        </w:rPr>
      </w:pPr>
    </w:p>
    <w:p w:rsidR="004806C3" w:rsidRPr="004806C3" w:rsidRDefault="004806C3" w:rsidP="006518EA">
      <w:pPr>
        <w:ind w:left="-851"/>
        <w:jc w:val="center"/>
        <w:rPr>
          <w:rFonts w:cs="Arial"/>
          <w:b/>
        </w:rPr>
      </w:pPr>
    </w:p>
    <w:p w:rsidR="00CC40A6" w:rsidRDefault="00CC40A6" w:rsidP="006518EA">
      <w:pPr>
        <w:ind w:left="-851"/>
        <w:jc w:val="center"/>
        <w:rPr>
          <w:rFonts w:cs="Arial"/>
          <w:b/>
          <w:bCs/>
        </w:rPr>
      </w:pPr>
    </w:p>
    <w:p w:rsidR="004806C3" w:rsidRPr="004806C3" w:rsidRDefault="00CC40A6" w:rsidP="006518EA">
      <w:pPr>
        <w:ind w:left="-851"/>
        <w:jc w:val="center"/>
        <w:rPr>
          <w:rFonts w:cs="Arial"/>
          <w:b/>
        </w:rPr>
      </w:pPr>
      <w:r>
        <w:rPr>
          <w:rFonts w:cs="Arial"/>
          <w:b/>
          <w:bCs/>
        </w:rPr>
        <w:t xml:space="preserve">             </w:t>
      </w:r>
      <w:r w:rsidR="004806C3" w:rsidRPr="004806C3">
        <w:rPr>
          <w:rFonts w:cs="Arial"/>
          <w:b/>
          <w:bCs/>
        </w:rPr>
        <w:t>Proyectos estratégicos regionales: localización y municipios</w:t>
      </w:r>
    </w:p>
    <w:p w:rsidR="004806C3" w:rsidRDefault="004806C3" w:rsidP="006518EA">
      <w:pPr>
        <w:ind w:left="-851"/>
        <w:jc w:val="center"/>
        <w:rPr>
          <w:rFonts w:cs="Arial"/>
          <w:b/>
          <w:sz w:val="22"/>
          <w:szCs w:val="22"/>
        </w:rPr>
      </w:pPr>
    </w:p>
    <w:p w:rsidR="004806C3" w:rsidRDefault="004806C3" w:rsidP="004806C3">
      <w:pPr>
        <w:autoSpaceDE w:val="0"/>
        <w:autoSpaceDN w:val="0"/>
        <w:adjustRightInd w:val="0"/>
        <w:rPr>
          <w:rFonts w:ascii="Nutmeg-Bold" w:hAnsi="Nutmeg-Bold" w:cs="Nutmeg-Bold"/>
          <w:b/>
          <w:bCs/>
          <w:color w:val="FFFFFF"/>
          <w:sz w:val="16"/>
          <w:szCs w:val="16"/>
        </w:rPr>
      </w:pPr>
      <w:r>
        <w:rPr>
          <w:rFonts w:ascii="Nutmeg-Bold" w:hAnsi="Nutmeg-Bold" w:cs="Nutmeg-Bold"/>
          <w:b/>
          <w:bCs/>
          <w:color w:val="FFFFFF"/>
          <w:sz w:val="16"/>
          <w:szCs w:val="16"/>
        </w:rPr>
        <w:t>Regiones Municipios</w:t>
      </w:r>
    </w:p>
    <w:p w:rsidR="004806C3" w:rsidRDefault="004806C3" w:rsidP="004806C3">
      <w:pPr>
        <w:autoSpaceDE w:val="0"/>
        <w:autoSpaceDN w:val="0"/>
        <w:adjustRightInd w:val="0"/>
        <w:rPr>
          <w:rFonts w:ascii="Nutmeg-Book" w:hAnsi="Nutmeg-Book" w:cs="Nutmeg-Book"/>
          <w:color w:val="000000"/>
          <w:sz w:val="16"/>
          <w:szCs w:val="1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61"/>
      </w:tblGrid>
      <w:tr w:rsidR="004806C3" w:rsidRPr="002C2CB0" w:rsidTr="002C2CB0">
        <w:tc>
          <w:tcPr>
            <w:tcW w:w="3686" w:type="dxa"/>
            <w:shd w:val="clear" w:color="auto" w:fill="auto"/>
          </w:tcPr>
          <w:p w:rsidR="004806C3" w:rsidRPr="002C2CB0" w:rsidRDefault="004806C3" w:rsidP="002C2CB0">
            <w:pPr>
              <w:autoSpaceDE w:val="0"/>
              <w:autoSpaceDN w:val="0"/>
              <w:adjustRightInd w:val="0"/>
              <w:rPr>
                <w:rFonts w:cs="Arial"/>
                <w:b/>
                <w:color w:val="1F4E79"/>
                <w:sz w:val="28"/>
                <w:szCs w:val="28"/>
              </w:rPr>
            </w:pPr>
            <w:r w:rsidRPr="002C2CB0">
              <w:rPr>
                <w:rFonts w:cs="Arial"/>
                <w:b/>
                <w:color w:val="1F4E79"/>
                <w:sz w:val="28"/>
                <w:szCs w:val="28"/>
              </w:rPr>
              <w:t xml:space="preserve">          REGIONES</w:t>
            </w:r>
          </w:p>
        </w:tc>
        <w:tc>
          <w:tcPr>
            <w:tcW w:w="4961" w:type="dxa"/>
            <w:shd w:val="clear" w:color="auto" w:fill="auto"/>
          </w:tcPr>
          <w:p w:rsidR="004806C3" w:rsidRPr="002C2CB0" w:rsidRDefault="004806C3" w:rsidP="002C2CB0">
            <w:pPr>
              <w:autoSpaceDE w:val="0"/>
              <w:autoSpaceDN w:val="0"/>
              <w:adjustRightInd w:val="0"/>
              <w:rPr>
                <w:rFonts w:cs="Arial"/>
                <w:b/>
                <w:color w:val="1F4E79"/>
                <w:sz w:val="28"/>
                <w:szCs w:val="28"/>
              </w:rPr>
            </w:pPr>
            <w:r w:rsidRPr="002C2CB0">
              <w:rPr>
                <w:rFonts w:cs="Arial"/>
                <w:b/>
                <w:color w:val="1F4E79"/>
                <w:sz w:val="28"/>
                <w:szCs w:val="28"/>
              </w:rPr>
              <w:t xml:space="preserve">              MUNICIPIOS</w:t>
            </w:r>
          </w:p>
        </w:tc>
      </w:tr>
      <w:tr w:rsidR="004806C3" w:rsidRPr="002C2CB0" w:rsidTr="002C2CB0">
        <w:tc>
          <w:tcPr>
            <w:tcW w:w="3686" w:type="dxa"/>
            <w:shd w:val="clear" w:color="auto" w:fill="auto"/>
          </w:tcPr>
          <w:p w:rsidR="004806C3" w:rsidRPr="002C2CB0" w:rsidRDefault="004806C3" w:rsidP="002C2CB0">
            <w:pPr>
              <w:autoSpaceDE w:val="0"/>
              <w:autoSpaceDN w:val="0"/>
              <w:adjustRightInd w:val="0"/>
              <w:rPr>
                <w:rFonts w:cs="Arial"/>
                <w:color w:val="000000"/>
                <w:sz w:val="28"/>
                <w:szCs w:val="28"/>
              </w:rPr>
            </w:pPr>
            <w:r w:rsidRPr="002C2CB0">
              <w:rPr>
                <w:rFonts w:cs="Arial"/>
                <w:color w:val="000000"/>
                <w:sz w:val="28"/>
                <w:szCs w:val="28"/>
              </w:rPr>
              <w:t>Paisaje Agavero</w:t>
            </w:r>
          </w:p>
        </w:tc>
        <w:tc>
          <w:tcPr>
            <w:tcW w:w="4961" w:type="dxa"/>
            <w:shd w:val="clear" w:color="auto" w:fill="auto"/>
          </w:tcPr>
          <w:p w:rsidR="004806C3" w:rsidRPr="002C2CB0" w:rsidRDefault="004806C3" w:rsidP="002C2CB0">
            <w:pPr>
              <w:autoSpaceDE w:val="0"/>
              <w:autoSpaceDN w:val="0"/>
              <w:adjustRightInd w:val="0"/>
              <w:jc w:val="both"/>
              <w:rPr>
                <w:rFonts w:cs="Arial"/>
                <w:color w:val="000000"/>
                <w:sz w:val="28"/>
                <w:szCs w:val="28"/>
              </w:rPr>
            </w:pPr>
            <w:r w:rsidRPr="002C2CB0">
              <w:rPr>
                <w:rFonts w:cs="Arial"/>
                <w:color w:val="000000"/>
                <w:sz w:val="28"/>
                <w:szCs w:val="28"/>
              </w:rPr>
              <w:t>Amatitlán, El Arenal, Tequila, Magdalena y Teuchitlán</w:t>
            </w:r>
          </w:p>
          <w:p w:rsidR="004806C3" w:rsidRPr="002C2CB0" w:rsidRDefault="004806C3" w:rsidP="002C2CB0">
            <w:pPr>
              <w:autoSpaceDE w:val="0"/>
              <w:autoSpaceDN w:val="0"/>
              <w:adjustRightInd w:val="0"/>
              <w:jc w:val="both"/>
              <w:rPr>
                <w:rFonts w:cs="Arial"/>
                <w:color w:val="000000"/>
                <w:sz w:val="28"/>
                <w:szCs w:val="28"/>
              </w:rPr>
            </w:pPr>
          </w:p>
        </w:tc>
      </w:tr>
      <w:tr w:rsidR="004806C3" w:rsidRPr="002C2CB0" w:rsidTr="002C2CB0">
        <w:tc>
          <w:tcPr>
            <w:tcW w:w="3686" w:type="dxa"/>
            <w:shd w:val="clear" w:color="auto" w:fill="auto"/>
          </w:tcPr>
          <w:p w:rsidR="004806C3" w:rsidRPr="002C2CB0" w:rsidRDefault="004806C3" w:rsidP="002C2CB0">
            <w:pPr>
              <w:autoSpaceDE w:val="0"/>
              <w:autoSpaceDN w:val="0"/>
              <w:adjustRightInd w:val="0"/>
              <w:rPr>
                <w:rFonts w:cs="Arial"/>
                <w:color w:val="000000"/>
                <w:sz w:val="28"/>
                <w:szCs w:val="28"/>
              </w:rPr>
            </w:pPr>
            <w:r w:rsidRPr="002C2CB0">
              <w:rPr>
                <w:rFonts w:cs="Arial"/>
                <w:color w:val="000000"/>
                <w:sz w:val="28"/>
                <w:szCs w:val="28"/>
              </w:rPr>
              <w:t>Costalegre</w:t>
            </w:r>
          </w:p>
        </w:tc>
        <w:tc>
          <w:tcPr>
            <w:tcW w:w="4961" w:type="dxa"/>
            <w:shd w:val="clear" w:color="auto" w:fill="auto"/>
          </w:tcPr>
          <w:p w:rsidR="004806C3" w:rsidRPr="002C2CB0" w:rsidRDefault="004806C3" w:rsidP="002C2CB0">
            <w:pPr>
              <w:autoSpaceDE w:val="0"/>
              <w:autoSpaceDN w:val="0"/>
              <w:adjustRightInd w:val="0"/>
              <w:jc w:val="both"/>
              <w:rPr>
                <w:rFonts w:cs="Arial"/>
                <w:color w:val="000000"/>
                <w:sz w:val="28"/>
                <w:szCs w:val="28"/>
              </w:rPr>
            </w:pPr>
            <w:r w:rsidRPr="002C2CB0">
              <w:rPr>
                <w:rFonts w:cs="Arial"/>
                <w:color w:val="000000"/>
                <w:sz w:val="28"/>
                <w:szCs w:val="28"/>
              </w:rPr>
              <w:t>Cabo Corrientes, Cihuatlán, La Huerta y Tomatlán</w:t>
            </w:r>
          </w:p>
          <w:p w:rsidR="004806C3" w:rsidRPr="002C2CB0" w:rsidRDefault="004806C3" w:rsidP="002C2CB0">
            <w:pPr>
              <w:autoSpaceDE w:val="0"/>
              <w:autoSpaceDN w:val="0"/>
              <w:adjustRightInd w:val="0"/>
              <w:jc w:val="both"/>
              <w:rPr>
                <w:rFonts w:cs="Arial"/>
                <w:color w:val="000000"/>
                <w:sz w:val="28"/>
                <w:szCs w:val="28"/>
              </w:rPr>
            </w:pPr>
          </w:p>
        </w:tc>
      </w:tr>
      <w:tr w:rsidR="004806C3" w:rsidRPr="002C2CB0" w:rsidTr="002C2CB0">
        <w:tc>
          <w:tcPr>
            <w:tcW w:w="3686" w:type="dxa"/>
            <w:shd w:val="clear" w:color="auto" w:fill="auto"/>
          </w:tcPr>
          <w:p w:rsidR="004806C3" w:rsidRPr="002C2CB0" w:rsidRDefault="004806C3" w:rsidP="002C2CB0">
            <w:pPr>
              <w:autoSpaceDE w:val="0"/>
              <w:autoSpaceDN w:val="0"/>
              <w:adjustRightInd w:val="0"/>
              <w:rPr>
                <w:rFonts w:cs="Arial"/>
                <w:color w:val="000000"/>
                <w:sz w:val="28"/>
                <w:szCs w:val="28"/>
              </w:rPr>
            </w:pPr>
          </w:p>
          <w:p w:rsidR="004806C3" w:rsidRPr="002C2CB0" w:rsidRDefault="004806C3" w:rsidP="002C2CB0">
            <w:pPr>
              <w:autoSpaceDE w:val="0"/>
              <w:autoSpaceDN w:val="0"/>
              <w:adjustRightInd w:val="0"/>
              <w:rPr>
                <w:rFonts w:cs="Arial"/>
                <w:color w:val="000000"/>
                <w:sz w:val="28"/>
                <w:szCs w:val="28"/>
              </w:rPr>
            </w:pPr>
            <w:r w:rsidRPr="002C2CB0">
              <w:rPr>
                <w:rFonts w:cs="Arial"/>
                <w:color w:val="000000"/>
                <w:sz w:val="28"/>
                <w:szCs w:val="28"/>
              </w:rPr>
              <w:t>Ribera de Chapala</w:t>
            </w:r>
          </w:p>
        </w:tc>
        <w:tc>
          <w:tcPr>
            <w:tcW w:w="4961" w:type="dxa"/>
            <w:shd w:val="clear" w:color="auto" w:fill="auto"/>
          </w:tcPr>
          <w:p w:rsidR="004806C3" w:rsidRPr="002C2CB0" w:rsidRDefault="004806C3" w:rsidP="002C2CB0">
            <w:pPr>
              <w:autoSpaceDE w:val="0"/>
              <w:autoSpaceDN w:val="0"/>
              <w:adjustRightInd w:val="0"/>
              <w:jc w:val="both"/>
              <w:rPr>
                <w:rFonts w:cs="Arial"/>
                <w:color w:val="000000"/>
                <w:sz w:val="28"/>
                <w:szCs w:val="28"/>
              </w:rPr>
            </w:pPr>
            <w:r w:rsidRPr="002C2CB0">
              <w:rPr>
                <w:rFonts w:cs="Arial"/>
                <w:color w:val="000000"/>
                <w:sz w:val="28"/>
                <w:szCs w:val="28"/>
              </w:rPr>
              <w:t>Jocotepec, Chapala, Ocotlán, Jamay, Poncitlán, Tuxcueca y Tizapán el Alto</w:t>
            </w:r>
          </w:p>
        </w:tc>
      </w:tr>
      <w:tr w:rsidR="004806C3" w:rsidRPr="002C2CB0" w:rsidTr="002C2CB0">
        <w:tc>
          <w:tcPr>
            <w:tcW w:w="3686" w:type="dxa"/>
            <w:shd w:val="clear" w:color="auto" w:fill="auto"/>
          </w:tcPr>
          <w:p w:rsidR="004806C3" w:rsidRPr="002C2CB0" w:rsidRDefault="004806C3" w:rsidP="002C2CB0">
            <w:pPr>
              <w:autoSpaceDE w:val="0"/>
              <w:autoSpaceDN w:val="0"/>
              <w:adjustRightInd w:val="0"/>
              <w:rPr>
                <w:rFonts w:cs="Arial"/>
                <w:color w:val="000000"/>
                <w:sz w:val="28"/>
                <w:szCs w:val="28"/>
              </w:rPr>
            </w:pPr>
            <w:r w:rsidRPr="002C2CB0">
              <w:rPr>
                <w:rFonts w:cs="Arial"/>
                <w:color w:val="000000"/>
                <w:sz w:val="28"/>
                <w:szCs w:val="28"/>
              </w:rPr>
              <w:t>Sierra de Tapalpa</w:t>
            </w:r>
          </w:p>
        </w:tc>
        <w:tc>
          <w:tcPr>
            <w:tcW w:w="4961" w:type="dxa"/>
            <w:shd w:val="clear" w:color="auto" w:fill="auto"/>
          </w:tcPr>
          <w:p w:rsidR="004806C3" w:rsidRPr="002C2CB0" w:rsidRDefault="004806C3" w:rsidP="002C2CB0">
            <w:pPr>
              <w:autoSpaceDE w:val="0"/>
              <w:autoSpaceDN w:val="0"/>
              <w:adjustRightInd w:val="0"/>
              <w:jc w:val="both"/>
              <w:rPr>
                <w:rFonts w:cs="Arial"/>
                <w:color w:val="000000"/>
                <w:sz w:val="28"/>
                <w:szCs w:val="28"/>
              </w:rPr>
            </w:pPr>
            <w:r w:rsidRPr="002C2CB0">
              <w:rPr>
                <w:rFonts w:cs="Arial"/>
                <w:color w:val="000000"/>
                <w:sz w:val="28"/>
                <w:szCs w:val="28"/>
              </w:rPr>
              <w:t>Atemajac de Brizuela, Chiquilistlán, San Gabriel y Tapalpa</w:t>
            </w:r>
          </w:p>
          <w:p w:rsidR="004806C3" w:rsidRPr="002C2CB0" w:rsidRDefault="004806C3" w:rsidP="002C2CB0">
            <w:pPr>
              <w:autoSpaceDE w:val="0"/>
              <w:autoSpaceDN w:val="0"/>
              <w:adjustRightInd w:val="0"/>
              <w:jc w:val="both"/>
              <w:rPr>
                <w:rFonts w:cs="Arial"/>
                <w:color w:val="000000"/>
                <w:sz w:val="28"/>
                <w:szCs w:val="28"/>
              </w:rPr>
            </w:pPr>
          </w:p>
        </w:tc>
      </w:tr>
      <w:tr w:rsidR="004806C3" w:rsidRPr="002C2CB0" w:rsidTr="002C2CB0">
        <w:tc>
          <w:tcPr>
            <w:tcW w:w="3686" w:type="dxa"/>
            <w:shd w:val="clear" w:color="auto" w:fill="auto"/>
          </w:tcPr>
          <w:p w:rsidR="004806C3" w:rsidRPr="002C2CB0" w:rsidRDefault="004806C3" w:rsidP="002C2CB0">
            <w:pPr>
              <w:autoSpaceDE w:val="0"/>
              <w:autoSpaceDN w:val="0"/>
              <w:adjustRightInd w:val="0"/>
              <w:rPr>
                <w:rFonts w:cs="Arial"/>
                <w:color w:val="000000"/>
                <w:sz w:val="28"/>
                <w:szCs w:val="28"/>
              </w:rPr>
            </w:pPr>
            <w:r w:rsidRPr="002C2CB0">
              <w:rPr>
                <w:rFonts w:cs="Arial"/>
                <w:color w:val="000000"/>
                <w:sz w:val="28"/>
                <w:szCs w:val="28"/>
              </w:rPr>
              <w:t>Sierra Occidental</w:t>
            </w:r>
          </w:p>
        </w:tc>
        <w:tc>
          <w:tcPr>
            <w:tcW w:w="4961" w:type="dxa"/>
            <w:shd w:val="clear" w:color="auto" w:fill="auto"/>
          </w:tcPr>
          <w:p w:rsidR="004806C3" w:rsidRPr="002C2CB0" w:rsidRDefault="004806C3" w:rsidP="002C2CB0">
            <w:pPr>
              <w:autoSpaceDE w:val="0"/>
              <w:autoSpaceDN w:val="0"/>
              <w:adjustRightInd w:val="0"/>
              <w:jc w:val="both"/>
              <w:rPr>
                <w:rFonts w:cs="Arial"/>
                <w:color w:val="000000"/>
                <w:sz w:val="28"/>
                <w:szCs w:val="28"/>
              </w:rPr>
            </w:pPr>
            <w:r w:rsidRPr="002C2CB0">
              <w:rPr>
                <w:rFonts w:cs="Arial"/>
                <w:color w:val="000000"/>
                <w:sz w:val="28"/>
                <w:szCs w:val="28"/>
              </w:rPr>
              <w:t>Atenguillo, San Sebastián del Oeste, Talpa de Allende y Mascota</w:t>
            </w:r>
          </w:p>
        </w:tc>
      </w:tr>
      <w:tr w:rsidR="004806C3" w:rsidRPr="002C2CB0" w:rsidTr="002C2CB0">
        <w:tc>
          <w:tcPr>
            <w:tcW w:w="3686" w:type="dxa"/>
            <w:shd w:val="clear" w:color="auto" w:fill="auto"/>
          </w:tcPr>
          <w:p w:rsidR="004806C3" w:rsidRPr="002C2CB0" w:rsidRDefault="004806C3" w:rsidP="002C2CB0">
            <w:pPr>
              <w:autoSpaceDE w:val="0"/>
              <w:autoSpaceDN w:val="0"/>
              <w:adjustRightInd w:val="0"/>
              <w:rPr>
                <w:rFonts w:cs="Arial"/>
                <w:color w:val="000000"/>
                <w:sz w:val="28"/>
                <w:szCs w:val="28"/>
              </w:rPr>
            </w:pPr>
            <w:r w:rsidRPr="002C2CB0">
              <w:rPr>
                <w:rFonts w:cs="Arial"/>
                <w:color w:val="000000"/>
                <w:sz w:val="28"/>
                <w:szCs w:val="28"/>
              </w:rPr>
              <w:t>Sierra de Mazamitla</w:t>
            </w:r>
          </w:p>
        </w:tc>
        <w:tc>
          <w:tcPr>
            <w:tcW w:w="4961" w:type="dxa"/>
            <w:shd w:val="clear" w:color="auto" w:fill="auto"/>
          </w:tcPr>
          <w:p w:rsidR="004806C3" w:rsidRPr="002C2CB0" w:rsidRDefault="004806C3" w:rsidP="002C2CB0">
            <w:pPr>
              <w:autoSpaceDE w:val="0"/>
              <w:autoSpaceDN w:val="0"/>
              <w:adjustRightInd w:val="0"/>
              <w:jc w:val="both"/>
              <w:rPr>
                <w:rFonts w:cs="Arial"/>
                <w:color w:val="000000"/>
                <w:sz w:val="28"/>
                <w:szCs w:val="28"/>
              </w:rPr>
            </w:pPr>
            <w:r w:rsidRPr="002C2CB0">
              <w:rPr>
                <w:rFonts w:cs="Arial"/>
                <w:color w:val="000000"/>
                <w:sz w:val="28"/>
                <w:szCs w:val="28"/>
              </w:rPr>
              <w:t>Mazamitla, La Manzanilla de la Paz y Concepción de Buenos Aires</w:t>
            </w:r>
          </w:p>
        </w:tc>
      </w:tr>
      <w:tr w:rsidR="004806C3" w:rsidRPr="002C2CB0" w:rsidTr="002C2CB0">
        <w:tc>
          <w:tcPr>
            <w:tcW w:w="3686" w:type="dxa"/>
            <w:shd w:val="clear" w:color="auto" w:fill="auto"/>
          </w:tcPr>
          <w:p w:rsidR="004806C3" w:rsidRPr="002C2CB0" w:rsidRDefault="004806C3" w:rsidP="002C2CB0">
            <w:pPr>
              <w:autoSpaceDE w:val="0"/>
              <w:autoSpaceDN w:val="0"/>
              <w:adjustRightInd w:val="0"/>
              <w:rPr>
                <w:rFonts w:cs="Arial"/>
                <w:color w:val="000000"/>
                <w:sz w:val="28"/>
                <w:szCs w:val="28"/>
              </w:rPr>
            </w:pPr>
            <w:r w:rsidRPr="002C2CB0">
              <w:rPr>
                <w:rFonts w:cs="Arial"/>
                <w:color w:val="000000"/>
                <w:sz w:val="28"/>
                <w:szCs w:val="28"/>
              </w:rPr>
              <w:t>Zona Norte San Martín de Bolaños</w:t>
            </w:r>
          </w:p>
        </w:tc>
        <w:tc>
          <w:tcPr>
            <w:tcW w:w="4961" w:type="dxa"/>
            <w:shd w:val="clear" w:color="auto" w:fill="auto"/>
          </w:tcPr>
          <w:p w:rsidR="004806C3" w:rsidRPr="002C2CB0" w:rsidRDefault="004806C3" w:rsidP="002C2CB0">
            <w:pPr>
              <w:autoSpaceDE w:val="0"/>
              <w:autoSpaceDN w:val="0"/>
              <w:adjustRightInd w:val="0"/>
              <w:jc w:val="both"/>
              <w:rPr>
                <w:rFonts w:cs="Arial"/>
                <w:color w:val="000000"/>
                <w:sz w:val="28"/>
                <w:szCs w:val="28"/>
              </w:rPr>
            </w:pPr>
            <w:r w:rsidRPr="002C2CB0">
              <w:rPr>
                <w:rFonts w:cs="Arial"/>
                <w:color w:val="000000"/>
                <w:sz w:val="28"/>
                <w:szCs w:val="28"/>
              </w:rPr>
              <w:t>Bolaños, Huejuquilla El Alto, Villa Guerrero y Mezquitic</w:t>
            </w:r>
          </w:p>
        </w:tc>
      </w:tr>
    </w:tbl>
    <w:p w:rsidR="004806C3" w:rsidRDefault="004806C3" w:rsidP="004806C3">
      <w:pPr>
        <w:autoSpaceDE w:val="0"/>
        <w:autoSpaceDN w:val="0"/>
        <w:adjustRightInd w:val="0"/>
        <w:rPr>
          <w:rFonts w:ascii="Nutmeg-Book" w:hAnsi="Nutmeg-Book" w:cs="Nutmeg-Book"/>
          <w:color w:val="000000"/>
          <w:sz w:val="16"/>
          <w:szCs w:val="16"/>
        </w:rPr>
      </w:pPr>
    </w:p>
    <w:p w:rsidR="004806C3" w:rsidRDefault="004806C3" w:rsidP="006518EA">
      <w:pPr>
        <w:ind w:left="-851"/>
        <w:jc w:val="center"/>
        <w:rPr>
          <w:rFonts w:cs="Arial"/>
          <w:b/>
          <w:sz w:val="22"/>
          <w:szCs w:val="22"/>
        </w:rPr>
      </w:pPr>
    </w:p>
    <w:p w:rsidR="004806C3" w:rsidRDefault="004806C3" w:rsidP="006518EA">
      <w:pPr>
        <w:ind w:left="-851"/>
        <w:jc w:val="center"/>
        <w:rPr>
          <w:rFonts w:cs="Arial"/>
          <w:b/>
          <w:sz w:val="22"/>
          <w:szCs w:val="22"/>
        </w:rPr>
      </w:pPr>
    </w:p>
    <w:p w:rsidR="004806C3" w:rsidRDefault="004806C3" w:rsidP="006518EA">
      <w:pPr>
        <w:ind w:left="-851"/>
        <w:jc w:val="center"/>
        <w:rPr>
          <w:rFonts w:cs="Arial"/>
          <w:b/>
          <w:sz w:val="22"/>
          <w:szCs w:val="22"/>
        </w:rPr>
      </w:pPr>
    </w:p>
    <w:p w:rsidR="005C620D" w:rsidRDefault="00CC40A6" w:rsidP="005C620D">
      <w:pPr>
        <w:autoSpaceDE w:val="0"/>
        <w:autoSpaceDN w:val="0"/>
        <w:adjustRightInd w:val="0"/>
        <w:ind w:firstLine="708"/>
        <w:jc w:val="both"/>
        <w:rPr>
          <w:rFonts w:cs="Arial"/>
        </w:rPr>
      </w:pPr>
      <w:r w:rsidRPr="005C620D">
        <w:rPr>
          <w:rFonts w:cs="Arial"/>
        </w:rPr>
        <w:t>Las siete</w:t>
      </w:r>
      <w:r w:rsidR="005C620D" w:rsidRPr="005C620D">
        <w:rPr>
          <w:rFonts w:cs="Arial"/>
        </w:rPr>
        <w:t xml:space="preserve"> regiones estratégicas identifi</w:t>
      </w:r>
      <w:r w:rsidRPr="005C620D">
        <w:rPr>
          <w:rFonts w:cs="Arial"/>
        </w:rPr>
        <w:t xml:space="preserve">cadas </w:t>
      </w:r>
      <w:r w:rsidR="005C620D" w:rsidRPr="005C620D">
        <w:rPr>
          <w:rFonts w:cs="Arial"/>
        </w:rPr>
        <w:t>se caracterizan</w:t>
      </w:r>
      <w:r w:rsidRPr="005C620D">
        <w:rPr>
          <w:rFonts w:cs="Arial"/>
        </w:rPr>
        <w:t xml:space="preserve"> por su dinámica de </w:t>
      </w:r>
      <w:r w:rsidR="005C620D" w:rsidRPr="005C620D">
        <w:rPr>
          <w:rFonts w:cs="Arial"/>
        </w:rPr>
        <w:t>reconversión económica</w:t>
      </w:r>
      <w:r w:rsidRPr="005C620D">
        <w:rPr>
          <w:rFonts w:cs="Arial"/>
        </w:rPr>
        <w:t xml:space="preserve"> de actividades</w:t>
      </w:r>
      <w:r w:rsidR="005C620D">
        <w:rPr>
          <w:rFonts w:cs="Arial"/>
        </w:rPr>
        <w:t xml:space="preserve"> p</w:t>
      </w:r>
      <w:r w:rsidRPr="005C620D">
        <w:rPr>
          <w:rFonts w:cs="Arial"/>
        </w:rPr>
        <w:t>rimarias</w:t>
      </w:r>
      <w:r w:rsidR="005C620D">
        <w:rPr>
          <w:rFonts w:cs="Arial"/>
        </w:rPr>
        <w:t xml:space="preserve"> </w:t>
      </w:r>
      <w:r w:rsidRPr="005C620D">
        <w:rPr>
          <w:rFonts w:cs="Arial"/>
        </w:rPr>
        <w:t>hacia</w:t>
      </w:r>
      <w:r w:rsidR="005C620D">
        <w:rPr>
          <w:rFonts w:cs="Arial"/>
        </w:rPr>
        <w:t xml:space="preserve"> </w:t>
      </w:r>
      <w:r w:rsidRPr="005C620D">
        <w:rPr>
          <w:rFonts w:cs="Arial"/>
        </w:rPr>
        <w:t xml:space="preserve">actividades secundarias y de </w:t>
      </w:r>
      <w:r w:rsidR="005C620D" w:rsidRPr="005C620D">
        <w:rPr>
          <w:rFonts w:cs="Arial"/>
        </w:rPr>
        <w:t>servicios especializados</w:t>
      </w:r>
      <w:r w:rsidRPr="005C620D">
        <w:rPr>
          <w:rFonts w:cs="Arial"/>
        </w:rPr>
        <w:t xml:space="preserve">. Sin embargo, esa </w:t>
      </w:r>
      <w:r w:rsidR="005C620D" w:rsidRPr="005C620D">
        <w:rPr>
          <w:rFonts w:cs="Arial"/>
        </w:rPr>
        <w:t>transformación también</w:t>
      </w:r>
      <w:r w:rsidRPr="005C620D">
        <w:rPr>
          <w:rFonts w:cs="Arial"/>
        </w:rPr>
        <w:t xml:space="preserve"> ha tendido a modificar el mercado </w:t>
      </w:r>
      <w:r w:rsidR="005C620D" w:rsidRPr="005C620D">
        <w:rPr>
          <w:rFonts w:cs="Arial"/>
        </w:rPr>
        <w:t>de trabajo</w:t>
      </w:r>
      <w:r w:rsidRPr="005C620D">
        <w:rPr>
          <w:rFonts w:cs="Arial"/>
        </w:rPr>
        <w:t xml:space="preserve">, la producción y la </w:t>
      </w:r>
      <w:r w:rsidR="005C620D" w:rsidRPr="005C620D">
        <w:rPr>
          <w:rFonts w:cs="Arial"/>
        </w:rPr>
        <w:t>migración. Los</w:t>
      </w:r>
      <w:r w:rsidRPr="005C620D">
        <w:rPr>
          <w:rFonts w:cs="Arial"/>
        </w:rPr>
        <w:t xml:space="preserve"> territorios sobre los cuales se </w:t>
      </w:r>
      <w:r w:rsidR="005C620D" w:rsidRPr="005C620D">
        <w:rPr>
          <w:rFonts w:cs="Arial"/>
        </w:rPr>
        <w:t>integran éstas</w:t>
      </w:r>
      <w:r w:rsidRPr="005C620D">
        <w:rPr>
          <w:rFonts w:cs="Arial"/>
        </w:rPr>
        <w:t xml:space="preserve"> regiones estratégicas se </w:t>
      </w:r>
      <w:r w:rsidR="005C620D" w:rsidRPr="005C620D">
        <w:rPr>
          <w:rFonts w:cs="Arial"/>
        </w:rPr>
        <w:t>caracterizan por</w:t>
      </w:r>
      <w:r w:rsidRPr="005C620D">
        <w:rPr>
          <w:rFonts w:cs="Arial"/>
        </w:rPr>
        <w:t xml:space="preserve"> la carencia de proyectos </w:t>
      </w:r>
      <w:r w:rsidR="005C620D" w:rsidRPr="005C620D">
        <w:rPr>
          <w:rFonts w:cs="Arial"/>
        </w:rPr>
        <w:t>económicos proporcionales</w:t>
      </w:r>
      <w:r w:rsidRPr="005C620D">
        <w:rPr>
          <w:rFonts w:cs="Arial"/>
        </w:rPr>
        <w:t xml:space="preserve"> a sus necesidades y por la </w:t>
      </w:r>
      <w:r w:rsidR="005C620D" w:rsidRPr="005C620D">
        <w:rPr>
          <w:rFonts w:cs="Arial"/>
        </w:rPr>
        <w:t>falta de</w:t>
      </w:r>
      <w:r w:rsidRPr="005C620D">
        <w:rPr>
          <w:rFonts w:cs="Arial"/>
        </w:rPr>
        <w:t xml:space="preserve"> articulación entre los elementos que </w:t>
      </w:r>
      <w:r w:rsidR="005C620D" w:rsidRPr="005C620D">
        <w:rPr>
          <w:rFonts w:cs="Arial"/>
        </w:rPr>
        <w:t>pueden generar</w:t>
      </w:r>
      <w:r w:rsidRPr="005C620D">
        <w:rPr>
          <w:rFonts w:cs="Arial"/>
        </w:rPr>
        <w:t xml:space="preserve"> un entorno </w:t>
      </w:r>
      <w:r w:rsidR="005C620D" w:rsidRPr="005C620D">
        <w:rPr>
          <w:rFonts w:cs="Arial"/>
        </w:rPr>
        <w:t>altamente integrado</w:t>
      </w:r>
      <w:r w:rsidRPr="005C620D">
        <w:rPr>
          <w:rFonts w:cs="Arial"/>
        </w:rPr>
        <w:t xml:space="preserve"> </w:t>
      </w:r>
      <w:r w:rsidR="005C620D" w:rsidRPr="005C620D">
        <w:rPr>
          <w:rFonts w:cs="Arial"/>
        </w:rPr>
        <w:t>y competitivo</w:t>
      </w:r>
      <w:r w:rsidR="005C620D">
        <w:rPr>
          <w:rFonts w:cs="Arial"/>
        </w:rPr>
        <w:t>: laborales, fi</w:t>
      </w:r>
      <w:r w:rsidRPr="005C620D">
        <w:rPr>
          <w:rFonts w:cs="Arial"/>
        </w:rPr>
        <w:t>scales,</w:t>
      </w:r>
      <w:r w:rsidR="005C620D">
        <w:rPr>
          <w:rFonts w:cs="Arial"/>
        </w:rPr>
        <w:t xml:space="preserve"> </w:t>
      </w:r>
      <w:r w:rsidR="005C620D" w:rsidRPr="005C620D">
        <w:rPr>
          <w:rFonts w:cs="Arial"/>
        </w:rPr>
        <w:t>capacitación, infraestructura</w:t>
      </w:r>
      <w:r w:rsidRPr="005C620D">
        <w:rPr>
          <w:rFonts w:cs="Arial"/>
        </w:rPr>
        <w:t xml:space="preserve"> básica, organización social </w:t>
      </w:r>
      <w:r w:rsidR="005C620D" w:rsidRPr="005C620D">
        <w:rPr>
          <w:rFonts w:cs="Arial"/>
        </w:rPr>
        <w:t>y sustentabilidad</w:t>
      </w:r>
      <w:r w:rsidRPr="005C620D">
        <w:rPr>
          <w:rFonts w:cs="Arial"/>
        </w:rPr>
        <w:t xml:space="preserve"> territorial. Asimismo, </w:t>
      </w:r>
      <w:r w:rsidR="005C620D" w:rsidRPr="005C620D">
        <w:rPr>
          <w:rFonts w:cs="Arial"/>
        </w:rPr>
        <w:t>registran problemas</w:t>
      </w:r>
      <w:r w:rsidRPr="005C620D">
        <w:rPr>
          <w:rFonts w:cs="Arial"/>
        </w:rPr>
        <w:t xml:space="preserve"> estructurales de </w:t>
      </w:r>
    </w:p>
    <w:p w:rsidR="005C620D" w:rsidRDefault="005C620D" w:rsidP="005C620D">
      <w:pPr>
        <w:autoSpaceDE w:val="0"/>
        <w:autoSpaceDN w:val="0"/>
        <w:adjustRightInd w:val="0"/>
        <w:ind w:firstLine="708"/>
        <w:jc w:val="both"/>
        <w:rPr>
          <w:rFonts w:cs="Arial"/>
        </w:rPr>
      </w:pPr>
    </w:p>
    <w:p w:rsidR="005C620D" w:rsidRDefault="005C620D" w:rsidP="005C620D">
      <w:pPr>
        <w:autoSpaceDE w:val="0"/>
        <w:autoSpaceDN w:val="0"/>
        <w:adjustRightInd w:val="0"/>
        <w:ind w:firstLine="708"/>
        <w:jc w:val="both"/>
        <w:rPr>
          <w:rFonts w:cs="Arial"/>
        </w:rPr>
      </w:pPr>
    </w:p>
    <w:p w:rsidR="00CC40A6" w:rsidRPr="005C620D" w:rsidRDefault="00CC40A6" w:rsidP="005C620D">
      <w:pPr>
        <w:autoSpaceDE w:val="0"/>
        <w:autoSpaceDN w:val="0"/>
        <w:adjustRightInd w:val="0"/>
        <w:jc w:val="both"/>
        <w:rPr>
          <w:rFonts w:cs="Arial"/>
        </w:rPr>
      </w:pPr>
      <w:r w:rsidRPr="005C620D">
        <w:rPr>
          <w:rFonts w:cs="Arial"/>
        </w:rPr>
        <w:t xml:space="preserve">falta de </w:t>
      </w:r>
      <w:r w:rsidR="005C620D" w:rsidRPr="005C620D">
        <w:rPr>
          <w:rFonts w:cs="Arial"/>
        </w:rPr>
        <w:t>formación de</w:t>
      </w:r>
      <w:r w:rsidRPr="005C620D">
        <w:rPr>
          <w:rFonts w:cs="Arial"/>
        </w:rPr>
        <w:t xml:space="preserve"> recursos humanos y estímulos a la </w:t>
      </w:r>
      <w:r w:rsidR="005C620D" w:rsidRPr="005C620D">
        <w:rPr>
          <w:rFonts w:cs="Arial"/>
        </w:rPr>
        <w:t>producción agrícola</w:t>
      </w:r>
      <w:r w:rsidRPr="005C620D">
        <w:rPr>
          <w:rFonts w:cs="Arial"/>
        </w:rPr>
        <w:t>, ganadera y artesanal, y al mismo</w:t>
      </w:r>
    </w:p>
    <w:p w:rsidR="004806C3" w:rsidRPr="005C620D" w:rsidRDefault="00CC40A6" w:rsidP="005C620D">
      <w:pPr>
        <w:autoSpaceDE w:val="0"/>
        <w:autoSpaceDN w:val="0"/>
        <w:adjustRightInd w:val="0"/>
        <w:jc w:val="both"/>
        <w:rPr>
          <w:rFonts w:cs="Arial"/>
          <w:b/>
        </w:rPr>
      </w:pPr>
      <w:r w:rsidRPr="005C620D">
        <w:rPr>
          <w:rFonts w:cs="Arial"/>
        </w:rPr>
        <w:t xml:space="preserve">tiempo requieren obras de infraestructura </w:t>
      </w:r>
      <w:r w:rsidR="005C620D" w:rsidRPr="005C620D">
        <w:rPr>
          <w:rFonts w:cs="Arial"/>
        </w:rPr>
        <w:t>que permitan</w:t>
      </w:r>
      <w:r w:rsidRPr="005C620D">
        <w:rPr>
          <w:rFonts w:cs="Arial"/>
        </w:rPr>
        <w:t xml:space="preserve"> aprovechar las ventajas </w:t>
      </w:r>
      <w:r w:rsidR="005C620D" w:rsidRPr="005C620D">
        <w:rPr>
          <w:rFonts w:cs="Arial"/>
        </w:rPr>
        <w:t>competitivas que</w:t>
      </w:r>
      <w:r w:rsidRPr="005C620D">
        <w:rPr>
          <w:rFonts w:cs="Arial"/>
        </w:rPr>
        <w:t xml:space="preserve"> se desprenden de su localización </w:t>
      </w:r>
      <w:r w:rsidR="005C620D" w:rsidRPr="005C620D">
        <w:rPr>
          <w:rFonts w:cs="Arial"/>
        </w:rPr>
        <w:t>geográfica</w:t>
      </w:r>
      <w:r w:rsidRPr="005C620D">
        <w:rPr>
          <w:rFonts w:cs="Arial"/>
        </w:rPr>
        <w:t>.</w:t>
      </w:r>
    </w:p>
    <w:p w:rsidR="004806C3" w:rsidRPr="005C620D" w:rsidRDefault="004806C3" w:rsidP="005C620D">
      <w:pPr>
        <w:ind w:left="-851"/>
        <w:jc w:val="both"/>
        <w:rPr>
          <w:rFonts w:cs="Arial"/>
          <w:b/>
        </w:rPr>
      </w:pPr>
    </w:p>
    <w:p w:rsidR="00CC40A6" w:rsidRPr="002C2CB0" w:rsidRDefault="005C620D" w:rsidP="00CC40A6">
      <w:pPr>
        <w:autoSpaceDE w:val="0"/>
        <w:autoSpaceDN w:val="0"/>
        <w:adjustRightInd w:val="0"/>
        <w:jc w:val="center"/>
        <w:rPr>
          <w:rFonts w:cs="Arial"/>
          <w:b/>
          <w:color w:val="1F4E79"/>
        </w:rPr>
      </w:pPr>
      <w:r w:rsidRPr="002C2CB0">
        <w:rPr>
          <w:rFonts w:cs="Arial"/>
          <w:b/>
          <w:color w:val="1F4E79"/>
        </w:rPr>
        <w:t>COSTALEGRE</w:t>
      </w:r>
    </w:p>
    <w:p w:rsidR="005C620D" w:rsidRPr="004806C3" w:rsidRDefault="005C620D" w:rsidP="00CC40A6">
      <w:pPr>
        <w:autoSpaceDE w:val="0"/>
        <w:autoSpaceDN w:val="0"/>
        <w:adjustRightInd w:val="0"/>
        <w:jc w:val="center"/>
        <w:rPr>
          <w:rFonts w:cs="Arial"/>
        </w:rPr>
      </w:pPr>
    </w:p>
    <w:p w:rsidR="00CC40A6" w:rsidRPr="004806C3" w:rsidRDefault="00CC40A6" w:rsidP="005C620D">
      <w:pPr>
        <w:autoSpaceDE w:val="0"/>
        <w:autoSpaceDN w:val="0"/>
        <w:adjustRightInd w:val="0"/>
        <w:ind w:firstLine="708"/>
        <w:jc w:val="both"/>
        <w:rPr>
          <w:rFonts w:cs="Arial"/>
          <w:b/>
        </w:rPr>
      </w:pPr>
      <w:r w:rsidRPr="004806C3">
        <w:rPr>
          <w:rFonts w:cs="Arial"/>
        </w:rPr>
        <w:t>Involucra a los municipios de Cabo Corrientes,</w:t>
      </w:r>
      <w:r w:rsidR="005C620D">
        <w:rPr>
          <w:rFonts w:cs="Arial"/>
        </w:rPr>
        <w:t xml:space="preserve"> </w:t>
      </w:r>
      <w:r w:rsidRPr="004806C3">
        <w:rPr>
          <w:rFonts w:cs="Arial"/>
        </w:rPr>
        <w:t xml:space="preserve">Cihuatlán, La Huerta y Tomatlán. Se </w:t>
      </w:r>
      <w:r w:rsidR="005C620D" w:rsidRPr="004806C3">
        <w:rPr>
          <w:rFonts w:cs="Arial"/>
        </w:rPr>
        <w:t>propone elaborar</w:t>
      </w:r>
      <w:r w:rsidRPr="004806C3">
        <w:rPr>
          <w:rFonts w:cs="Arial"/>
        </w:rPr>
        <w:t xml:space="preserve"> el ordenamiento territorial </w:t>
      </w:r>
      <w:r w:rsidR="005C620D" w:rsidRPr="004806C3">
        <w:rPr>
          <w:rFonts w:cs="Arial"/>
        </w:rPr>
        <w:t>para rehabilitar</w:t>
      </w:r>
      <w:r w:rsidRPr="004806C3">
        <w:rPr>
          <w:rFonts w:cs="Arial"/>
        </w:rPr>
        <w:t xml:space="preserve"> y proteger los bosques y </w:t>
      </w:r>
      <w:r w:rsidR="005C620D" w:rsidRPr="004806C3">
        <w:rPr>
          <w:rFonts w:cs="Arial"/>
        </w:rPr>
        <w:t>selvas, áreas</w:t>
      </w:r>
      <w:r w:rsidRPr="004806C3">
        <w:rPr>
          <w:rFonts w:cs="Arial"/>
        </w:rPr>
        <w:t xml:space="preserve"> naturales protegidas y humedales (sitiosRamsar); y materializar la infraestructura </w:t>
      </w:r>
      <w:r w:rsidR="005C620D" w:rsidRPr="004806C3">
        <w:rPr>
          <w:rFonts w:cs="Arial"/>
        </w:rPr>
        <w:t>de conectividad</w:t>
      </w:r>
      <w:r w:rsidRPr="004806C3">
        <w:rPr>
          <w:rFonts w:cs="Arial"/>
        </w:rPr>
        <w:t>, sobre todo con el libramiento Puerto Vallarta, la ampliación de la carretera costera 200 y la carretera Talpa-Tomatlán; ampliar la infraestructura de abastecimiento y saneamiento de agua y de energía eléctrica en comunidades urbanas y rurales; promocionar la inversión en el turismo alternativo de naturaleza, y ampliar de infraestructura productiva que genere valor agregado para consolidar la agroindustria y la producción pecuaria y pesquera de la región.</w:t>
      </w:r>
    </w:p>
    <w:p w:rsidR="004806C3" w:rsidRDefault="004806C3" w:rsidP="006518EA">
      <w:pPr>
        <w:ind w:left="-851"/>
        <w:jc w:val="center"/>
        <w:rPr>
          <w:rFonts w:cs="Arial"/>
          <w:b/>
          <w:sz w:val="22"/>
          <w:szCs w:val="22"/>
        </w:rPr>
      </w:pPr>
    </w:p>
    <w:p w:rsidR="004806C3" w:rsidRDefault="004806C3" w:rsidP="006518EA">
      <w:pPr>
        <w:ind w:left="-851"/>
        <w:jc w:val="center"/>
        <w:rPr>
          <w:rFonts w:cs="Arial"/>
          <w:b/>
          <w:sz w:val="22"/>
          <w:szCs w:val="22"/>
        </w:rPr>
      </w:pPr>
    </w:p>
    <w:p w:rsidR="004806C3" w:rsidRDefault="004806C3" w:rsidP="006518EA">
      <w:pPr>
        <w:ind w:left="-851"/>
        <w:jc w:val="center"/>
        <w:rPr>
          <w:rFonts w:cs="Arial"/>
          <w:b/>
          <w:sz w:val="22"/>
          <w:szCs w:val="22"/>
        </w:rPr>
      </w:pPr>
    </w:p>
    <w:p w:rsidR="004806C3" w:rsidRDefault="004806C3" w:rsidP="006518EA">
      <w:pPr>
        <w:ind w:left="-851"/>
        <w:jc w:val="center"/>
        <w:rPr>
          <w:rFonts w:cs="Arial"/>
          <w:b/>
          <w:sz w:val="22"/>
          <w:szCs w:val="22"/>
        </w:rPr>
      </w:pPr>
    </w:p>
    <w:p w:rsidR="006518EA" w:rsidRPr="00C87BCD" w:rsidRDefault="006518EA" w:rsidP="006518EA">
      <w:pPr>
        <w:ind w:left="-851"/>
        <w:jc w:val="center"/>
        <w:rPr>
          <w:rFonts w:cs="Arial"/>
          <w:b/>
          <w:sz w:val="22"/>
          <w:szCs w:val="22"/>
        </w:rPr>
      </w:pPr>
      <w:r w:rsidRPr="00C87BCD">
        <w:rPr>
          <w:rFonts w:cs="Arial"/>
          <w:b/>
          <w:sz w:val="22"/>
          <w:szCs w:val="22"/>
        </w:rPr>
        <w:t>A T E N T A M E N T E</w:t>
      </w:r>
    </w:p>
    <w:p w:rsidR="006518EA" w:rsidRPr="00294C0F" w:rsidRDefault="006518EA" w:rsidP="006518EA">
      <w:pPr>
        <w:ind w:left="2124"/>
        <w:rPr>
          <w:rFonts w:cs="Arial"/>
          <w:b/>
          <w:i/>
        </w:rPr>
      </w:pPr>
      <w:r>
        <w:rPr>
          <w:rFonts w:cs="Arial"/>
          <w:b/>
          <w:i/>
        </w:rPr>
        <w:t xml:space="preserve">                  “SUFRAGIO EFECTIVO”</w:t>
      </w:r>
    </w:p>
    <w:p w:rsidR="006518EA" w:rsidRPr="00C87BCD" w:rsidRDefault="006518EA" w:rsidP="006518EA">
      <w:pPr>
        <w:jc w:val="center"/>
        <w:rPr>
          <w:rFonts w:cs="Arial"/>
          <w:sz w:val="22"/>
          <w:szCs w:val="22"/>
        </w:rPr>
      </w:pPr>
      <w:r w:rsidRPr="00C87BCD">
        <w:rPr>
          <w:rFonts w:cs="Arial"/>
          <w:sz w:val="22"/>
          <w:szCs w:val="22"/>
        </w:rPr>
        <w:t>El Tuito, Municipio De Cabo Corrientes, Ja</w:t>
      </w:r>
      <w:r w:rsidR="009A6060">
        <w:rPr>
          <w:rFonts w:cs="Arial"/>
          <w:sz w:val="22"/>
          <w:szCs w:val="22"/>
        </w:rPr>
        <w:t>lisco; a 6 de Enero del 2022</w:t>
      </w:r>
      <w:r w:rsidRPr="00C87BCD">
        <w:rPr>
          <w:rFonts w:cs="Arial"/>
          <w:sz w:val="22"/>
          <w:szCs w:val="22"/>
        </w:rPr>
        <w:t>.</w:t>
      </w:r>
    </w:p>
    <w:p w:rsidR="006518EA" w:rsidRDefault="006518EA" w:rsidP="006518EA">
      <w:pPr>
        <w:tabs>
          <w:tab w:val="left" w:pos="5175"/>
        </w:tabs>
        <w:jc w:val="center"/>
        <w:rPr>
          <w:rFonts w:cs="Arial"/>
          <w:sz w:val="22"/>
          <w:szCs w:val="22"/>
        </w:rPr>
      </w:pPr>
    </w:p>
    <w:p w:rsidR="006518EA" w:rsidRDefault="006518EA" w:rsidP="006518EA">
      <w:pPr>
        <w:jc w:val="center"/>
        <w:rPr>
          <w:rFonts w:cs="Arial"/>
          <w:sz w:val="22"/>
          <w:szCs w:val="22"/>
        </w:rPr>
      </w:pPr>
    </w:p>
    <w:p w:rsidR="006518EA" w:rsidRPr="00261BC7" w:rsidRDefault="006518EA" w:rsidP="006518EA">
      <w:pPr>
        <w:jc w:val="center"/>
        <w:rPr>
          <w:rFonts w:cs="Arial"/>
          <w:sz w:val="22"/>
          <w:szCs w:val="22"/>
        </w:rPr>
      </w:pPr>
    </w:p>
    <w:p w:rsidR="006518EA" w:rsidRPr="00261BC7" w:rsidRDefault="006518EA" w:rsidP="006518EA">
      <w:pPr>
        <w:rPr>
          <w:rFonts w:cs="Arial"/>
          <w:b/>
          <w:sz w:val="22"/>
          <w:szCs w:val="22"/>
        </w:rPr>
      </w:pPr>
    </w:p>
    <w:p w:rsidR="006518EA" w:rsidRPr="00261BC7" w:rsidRDefault="006518EA" w:rsidP="006518EA">
      <w:pPr>
        <w:jc w:val="center"/>
        <w:rPr>
          <w:rFonts w:cs="Arial"/>
          <w:sz w:val="22"/>
          <w:szCs w:val="22"/>
        </w:rPr>
      </w:pPr>
      <w:r w:rsidRPr="00261BC7">
        <w:rPr>
          <w:rFonts w:cs="Arial"/>
          <w:sz w:val="22"/>
          <w:szCs w:val="22"/>
        </w:rPr>
        <w:t>______________________________________________</w:t>
      </w:r>
    </w:p>
    <w:p w:rsidR="006518EA" w:rsidRPr="00261BC7" w:rsidRDefault="006518EA" w:rsidP="006518EA">
      <w:pPr>
        <w:tabs>
          <w:tab w:val="center" w:pos="4419"/>
          <w:tab w:val="left" w:pos="7215"/>
        </w:tabs>
        <w:jc w:val="center"/>
        <w:rPr>
          <w:rFonts w:cs="Arial"/>
          <w:b/>
          <w:sz w:val="22"/>
          <w:szCs w:val="22"/>
        </w:rPr>
      </w:pPr>
      <w:r w:rsidRPr="00261BC7">
        <w:rPr>
          <w:rFonts w:cs="Arial"/>
          <w:b/>
          <w:sz w:val="22"/>
          <w:szCs w:val="22"/>
        </w:rPr>
        <w:t xml:space="preserve">LIC. </w:t>
      </w:r>
      <w:r>
        <w:rPr>
          <w:rFonts w:cs="Arial"/>
          <w:b/>
          <w:sz w:val="22"/>
          <w:szCs w:val="22"/>
        </w:rPr>
        <w:t>DANIEL DE JESUS CARDENAS GARCIA</w:t>
      </w:r>
      <w:r w:rsidRPr="00261BC7">
        <w:rPr>
          <w:rFonts w:cs="Arial"/>
          <w:b/>
          <w:sz w:val="22"/>
          <w:szCs w:val="22"/>
        </w:rPr>
        <w:t xml:space="preserve">  </w:t>
      </w:r>
    </w:p>
    <w:p w:rsidR="006518EA" w:rsidRPr="00261BC7" w:rsidRDefault="006518EA" w:rsidP="006518EA">
      <w:pPr>
        <w:tabs>
          <w:tab w:val="center" w:pos="4419"/>
          <w:tab w:val="left" w:pos="7215"/>
        </w:tabs>
        <w:jc w:val="center"/>
        <w:rPr>
          <w:rFonts w:cs="Arial"/>
          <w:sz w:val="22"/>
          <w:szCs w:val="22"/>
        </w:rPr>
      </w:pPr>
      <w:r>
        <w:rPr>
          <w:rFonts w:cs="Arial"/>
          <w:sz w:val="22"/>
          <w:szCs w:val="22"/>
        </w:rPr>
        <w:t>Secretario técnico de la COMUR</w:t>
      </w:r>
      <w:r w:rsidRPr="00261BC7">
        <w:rPr>
          <w:rFonts w:cs="Arial"/>
          <w:sz w:val="22"/>
          <w:szCs w:val="22"/>
        </w:rPr>
        <w:t xml:space="preserve"> del H. Ayuntamiento</w:t>
      </w:r>
    </w:p>
    <w:p w:rsidR="006518EA" w:rsidRPr="00261BC7" w:rsidRDefault="006518EA" w:rsidP="006518EA">
      <w:pPr>
        <w:tabs>
          <w:tab w:val="center" w:pos="4419"/>
          <w:tab w:val="left" w:pos="7215"/>
        </w:tabs>
        <w:jc w:val="center"/>
        <w:rPr>
          <w:rFonts w:cs="Arial"/>
          <w:sz w:val="22"/>
          <w:szCs w:val="22"/>
        </w:rPr>
      </w:pPr>
      <w:r w:rsidRPr="00261BC7">
        <w:rPr>
          <w:rFonts w:cs="Arial"/>
          <w:sz w:val="22"/>
          <w:szCs w:val="22"/>
        </w:rPr>
        <w:t xml:space="preserve"> Constitucional de Cabo Corrientes Jalisco.</w:t>
      </w:r>
    </w:p>
    <w:p w:rsidR="006518EA" w:rsidRDefault="006518EA" w:rsidP="006518EA">
      <w:pPr>
        <w:tabs>
          <w:tab w:val="center" w:pos="4419"/>
          <w:tab w:val="left" w:pos="7215"/>
        </w:tabs>
        <w:jc w:val="center"/>
        <w:rPr>
          <w:rFonts w:cs="Arial"/>
          <w:sz w:val="22"/>
          <w:szCs w:val="22"/>
        </w:rPr>
      </w:pPr>
      <w:r>
        <w:rPr>
          <w:rFonts w:cs="Arial"/>
          <w:sz w:val="22"/>
          <w:szCs w:val="22"/>
        </w:rPr>
        <w:t>Administración 2021-2024</w:t>
      </w:r>
    </w:p>
    <w:p w:rsidR="006518EA" w:rsidRPr="002000B6" w:rsidRDefault="006518EA" w:rsidP="006518EA">
      <w:pPr>
        <w:pStyle w:val="Sinespaciado"/>
        <w:jc w:val="both"/>
        <w:rPr>
          <w:rFonts w:ascii="Arial" w:hAnsi="Arial" w:cs="Arial"/>
          <w:sz w:val="16"/>
          <w:szCs w:val="16"/>
        </w:rPr>
      </w:pPr>
      <w:r w:rsidRPr="002000B6">
        <w:rPr>
          <w:rFonts w:ascii="Arial" w:hAnsi="Arial" w:cs="Arial"/>
          <w:sz w:val="16"/>
          <w:szCs w:val="16"/>
        </w:rPr>
        <w:t>C.c.p.- Archivo</w:t>
      </w:r>
    </w:p>
    <w:p w:rsidR="006518EA" w:rsidRPr="002000B6" w:rsidRDefault="006518EA" w:rsidP="006518EA">
      <w:pPr>
        <w:pStyle w:val="Sinespaciado"/>
        <w:rPr>
          <w:rFonts w:ascii="Arial" w:hAnsi="Arial" w:cs="Arial"/>
          <w:sz w:val="16"/>
          <w:szCs w:val="16"/>
        </w:rPr>
      </w:pPr>
      <w:r w:rsidRPr="002000B6">
        <w:rPr>
          <w:rFonts w:ascii="Arial" w:hAnsi="Arial" w:cs="Arial"/>
          <w:sz w:val="16"/>
          <w:szCs w:val="16"/>
        </w:rPr>
        <w:t>C.c.p.- Secretaria COMUR.</w:t>
      </w:r>
    </w:p>
    <w:p w:rsidR="006518EA" w:rsidRDefault="006518EA" w:rsidP="006518EA">
      <w:pPr>
        <w:pStyle w:val="Sinespaciado"/>
        <w:rPr>
          <w:rFonts w:ascii="Arial" w:hAnsi="Arial" w:cs="Arial"/>
          <w:sz w:val="16"/>
          <w:szCs w:val="16"/>
        </w:rPr>
      </w:pPr>
      <w:r w:rsidRPr="002000B6">
        <w:rPr>
          <w:rFonts w:ascii="Arial" w:hAnsi="Arial" w:cs="Arial"/>
          <w:sz w:val="16"/>
          <w:szCs w:val="16"/>
        </w:rPr>
        <w:t>C.c.p.-Secretaria General</w:t>
      </w:r>
    </w:p>
    <w:p w:rsidR="006518EA" w:rsidRDefault="006518EA" w:rsidP="006518EA">
      <w:r>
        <w:rPr>
          <w:rFonts w:cs="Arial"/>
          <w:sz w:val="16"/>
          <w:szCs w:val="16"/>
        </w:rPr>
        <w:t>DJCG/DJCG</w:t>
      </w:r>
    </w:p>
    <w:p w:rsidR="002B4577" w:rsidRDefault="002B4577" w:rsidP="006518EA">
      <w:pPr>
        <w:jc w:val="center"/>
      </w:pPr>
    </w:p>
    <w:sectPr w:rsidR="002B4577" w:rsidSect="00CC40A6">
      <w:headerReference w:type="default" r:id="rId8"/>
      <w:pgSz w:w="12240" w:h="15840"/>
      <w:pgMar w:top="1701" w:right="1183" w:bottom="184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62" w:rsidRDefault="00384B62" w:rsidP="00D66B77">
      <w:r>
        <w:separator/>
      </w:r>
    </w:p>
  </w:endnote>
  <w:endnote w:type="continuationSeparator" w:id="0">
    <w:p w:rsidR="00384B62" w:rsidRDefault="00384B62" w:rsidP="00D6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Bold">
    <w:panose1 w:val="00000000000000000000"/>
    <w:charset w:val="00"/>
    <w:family w:val="swiss"/>
    <w:notTrueType/>
    <w:pitch w:val="default"/>
    <w:sig w:usb0="00000003" w:usb1="00000000" w:usb2="00000000" w:usb3="00000000" w:csb0="00000001" w:csb1="00000000"/>
  </w:font>
  <w:font w:name="Nutmeg-Bold">
    <w:panose1 w:val="00000000000000000000"/>
    <w:charset w:val="00"/>
    <w:family w:val="swiss"/>
    <w:notTrueType/>
    <w:pitch w:val="default"/>
    <w:sig w:usb0="00000003" w:usb1="00000000" w:usb2="00000000" w:usb3="00000000" w:csb0="00000001" w:csb1="00000000"/>
  </w:font>
  <w:font w:name="Nutmeg-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62" w:rsidRDefault="00384B62" w:rsidP="00D66B77">
      <w:r>
        <w:separator/>
      </w:r>
    </w:p>
  </w:footnote>
  <w:footnote w:type="continuationSeparator" w:id="0">
    <w:p w:rsidR="00384B62" w:rsidRDefault="00384B62" w:rsidP="00D66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77" w:rsidRPr="00C86B71" w:rsidRDefault="00CE066D" w:rsidP="00804B3D">
    <w:pPr>
      <w:pStyle w:val="Encabezado"/>
      <w:rPr>
        <w:rFonts w:ascii="Arial Black" w:hAnsi="Arial Black"/>
        <w:b/>
        <w:color w:val="385623"/>
      </w:rPr>
    </w:pPr>
    <w:r w:rsidRPr="00804B3D">
      <w:rPr>
        <w:rFonts w:ascii="Arial Black" w:hAnsi="Arial Black"/>
        <w:noProof/>
      </w:rPr>
      <w:drawing>
        <wp:inline distT="0" distB="0" distL="0" distR="0">
          <wp:extent cx="2308860" cy="1257300"/>
          <wp:effectExtent l="0" t="0" r="0" b="0"/>
          <wp:docPr id="1" name="Imagen 1" descr="LOGO ESCUDO DE ARMA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CUDO DE ARMAS 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1257300"/>
                  </a:xfrm>
                  <a:prstGeom prst="rect">
                    <a:avLst/>
                  </a:prstGeom>
                  <a:noFill/>
                  <a:ln>
                    <a:noFill/>
                  </a:ln>
                </pic:spPr>
              </pic:pic>
            </a:graphicData>
          </a:graphic>
        </wp:inline>
      </w:drawing>
    </w:r>
    <w:r w:rsidR="00804B3D">
      <w:rPr>
        <w:rFonts w:ascii="Arial Black" w:hAnsi="Arial Black"/>
      </w:rPr>
      <w:t xml:space="preserve">                                 </w:t>
    </w:r>
    <w:r w:rsidR="00D66B77" w:rsidRPr="00C86B71">
      <w:rPr>
        <w:rFonts w:ascii="Arial Black" w:hAnsi="Arial Black"/>
        <w:b/>
        <w:color w:val="385623"/>
      </w:rPr>
      <w:t xml:space="preserve">COMISION </w:t>
    </w:r>
    <w:r w:rsidR="00804B3D" w:rsidRPr="00C86B71">
      <w:rPr>
        <w:rFonts w:ascii="Arial Black" w:hAnsi="Arial Black"/>
        <w:b/>
        <w:color w:val="385623"/>
      </w:rPr>
      <w:t>M</w:t>
    </w:r>
    <w:r w:rsidR="00D66B77" w:rsidRPr="00C86B71">
      <w:rPr>
        <w:rFonts w:ascii="Arial Black" w:hAnsi="Arial Black"/>
        <w:b/>
        <w:color w:val="385623"/>
      </w:rPr>
      <w:t>UNICIPAL</w:t>
    </w:r>
  </w:p>
  <w:p w:rsidR="00D66B77" w:rsidRPr="00C86B71" w:rsidRDefault="00804B3D" w:rsidP="00804B3D">
    <w:pPr>
      <w:pStyle w:val="Encabezado"/>
      <w:jc w:val="center"/>
      <w:rPr>
        <w:rFonts w:ascii="Arial Black" w:hAnsi="Arial Black"/>
        <w:b/>
        <w:color w:val="385623"/>
      </w:rPr>
    </w:pPr>
    <w:r w:rsidRPr="00C86B71">
      <w:rPr>
        <w:rFonts w:ascii="Arial Black" w:hAnsi="Arial Black"/>
        <w:b/>
        <w:color w:val="385623"/>
      </w:rPr>
      <w:t xml:space="preserve">                                                                              </w:t>
    </w:r>
    <w:r w:rsidR="00D66B77" w:rsidRPr="00C86B71">
      <w:rPr>
        <w:rFonts w:ascii="Arial Black" w:hAnsi="Arial Black"/>
        <w:b/>
        <w:color w:val="385623"/>
      </w:rPr>
      <w:t>DE REGULARIZACION</w:t>
    </w:r>
    <w:r w:rsidRPr="00C86B71">
      <w:rPr>
        <w:rFonts w:ascii="Arial Black" w:hAnsi="Arial Black"/>
        <w:b/>
        <w:color w:val="385623"/>
      </w:rPr>
      <w:t xml:space="preserve"> </w:t>
    </w:r>
    <w:r w:rsidR="00D66B77" w:rsidRPr="00C86B71">
      <w:rPr>
        <w:rFonts w:ascii="Arial Black" w:hAnsi="Arial Black"/>
        <w:b/>
        <w:color w:val="385623"/>
      </w:rPr>
      <w:t>COMUR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113DB"/>
    <w:multiLevelType w:val="hybridMultilevel"/>
    <w:tmpl w:val="5C1E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F47D3B"/>
    <w:multiLevelType w:val="hybridMultilevel"/>
    <w:tmpl w:val="1AFA3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E7"/>
    <w:rsid w:val="00014889"/>
    <w:rsid w:val="0002098F"/>
    <w:rsid w:val="000253F2"/>
    <w:rsid w:val="00042522"/>
    <w:rsid w:val="00047B62"/>
    <w:rsid w:val="00051B44"/>
    <w:rsid w:val="00080361"/>
    <w:rsid w:val="000820CC"/>
    <w:rsid w:val="00085B7A"/>
    <w:rsid w:val="0009512F"/>
    <w:rsid w:val="000A5FD0"/>
    <w:rsid w:val="000D5747"/>
    <w:rsid w:val="000F2818"/>
    <w:rsid w:val="00100FAA"/>
    <w:rsid w:val="001017D2"/>
    <w:rsid w:val="001208B6"/>
    <w:rsid w:val="001329E0"/>
    <w:rsid w:val="0014391B"/>
    <w:rsid w:val="001563CF"/>
    <w:rsid w:val="00180690"/>
    <w:rsid w:val="00184862"/>
    <w:rsid w:val="00194D44"/>
    <w:rsid w:val="001B5536"/>
    <w:rsid w:val="001C0729"/>
    <w:rsid w:val="001C2609"/>
    <w:rsid w:val="001F2D3B"/>
    <w:rsid w:val="00200D08"/>
    <w:rsid w:val="00224E2A"/>
    <w:rsid w:val="00227BD2"/>
    <w:rsid w:val="002318C6"/>
    <w:rsid w:val="00244CB8"/>
    <w:rsid w:val="00265E82"/>
    <w:rsid w:val="00274648"/>
    <w:rsid w:val="00285FD4"/>
    <w:rsid w:val="002A3AC2"/>
    <w:rsid w:val="002B4577"/>
    <w:rsid w:val="002C1A22"/>
    <w:rsid w:val="002C2CB0"/>
    <w:rsid w:val="002E0F39"/>
    <w:rsid w:val="002E366A"/>
    <w:rsid w:val="002E7FF8"/>
    <w:rsid w:val="002F68D3"/>
    <w:rsid w:val="0030230A"/>
    <w:rsid w:val="00304502"/>
    <w:rsid w:val="00305D1D"/>
    <w:rsid w:val="00320F55"/>
    <w:rsid w:val="00324AD6"/>
    <w:rsid w:val="00330388"/>
    <w:rsid w:val="003404AD"/>
    <w:rsid w:val="00342093"/>
    <w:rsid w:val="00354911"/>
    <w:rsid w:val="00384B62"/>
    <w:rsid w:val="003910A2"/>
    <w:rsid w:val="00392954"/>
    <w:rsid w:val="003A081E"/>
    <w:rsid w:val="003A234B"/>
    <w:rsid w:val="003C3CDB"/>
    <w:rsid w:val="003D1C64"/>
    <w:rsid w:val="003D65B4"/>
    <w:rsid w:val="003F4D9B"/>
    <w:rsid w:val="0041286F"/>
    <w:rsid w:val="00426B2B"/>
    <w:rsid w:val="00441EF4"/>
    <w:rsid w:val="00444F0A"/>
    <w:rsid w:val="00445EEC"/>
    <w:rsid w:val="00450CCD"/>
    <w:rsid w:val="004806C3"/>
    <w:rsid w:val="00482A58"/>
    <w:rsid w:val="00485E18"/>
    <w:rsid w:val="004A07E8"/>
    <w:rsid w:val="004A30CE"/>
    <w:rsid w:val="004A5B82"/>
    <w:rsid w:val="004B70EE"/>
    <w:rsid w:val="004C5F00"/>
    <w:rsid w:val="004F4CD5"/>
    <w:rsid w:val="004F57D2"/>
    <w:rsid w:val="00500578"/>
    <w:rsid w:val="005018DE"/>
    <w:rsid w:val="00511357"/>
    <w:rsid w:val="00522571"/>
    <w:rsid w:val="00523808"/>
    <w:rsid w:val="00542DB0"/>
    <w:rsid w:val="00570BC7"/>
    <w:rsid w:val="00590013"/>
    <w:rsid w:val="005937BF"/>
    <w:rsid w:val="00596BBD"/>
    <w:rsid w:val="005A1AAB"/>
    <w:rsid w:val="005B0714"/>
    <w:rsid w:val="005B0AB2"/>
    <w:rsid w:val="005B7CDA"/>
    <w:rsid w:val="005C620D"/>
    <w:rsid w:val="005D1885"/>
    <w:rsid w:val="005D29AA"/>
    <w:rsid w:val="005D5EB1"/>
    <w:rsid w:val="005E43CE"/>
    <w:rsid w:val="00612D1A"/>
    <w:rsid w:val="006239E7"/>
    <w:rsid w:val="006240B0"/>
    <w:rsid w:val="006278BA"/>
    <w:rsid w:val="00634AF4"/>
    <w:rsid w:val="0063710C"/>
    <w:rsid w:val="006518EA"/>
    <w:rsid w:val="00651C97"/>
    <w:rsid w:val="0065201D"/>
    <w:rsid w:val="00655175"/>
    <w:rsid w:val="00667829"/>
    <w:rsid w:val="006739A0"/>
    <w:rsid w:val="0067709E"/>
    <w:rsid w:val="006921E2"/>
    <w:rsid w:val="006A4B86"/>
    <w:rsid w:val="006A5D65"/>
    <w:rsid w:val="006A6955"/>
    <w:rsid w:val="006B300A"/>
    <w:rsid w:val="006C0DAF"/>
    <w:rsid w:val="006C0E0B"/>
    <w:rsid w:val="006D244F"/>
    <w:rsid w:val="006D3ABE"/>
    <w:rsid w:val="006E182D"/>
    <w:rsid w:val="006E44CD"/>
    <w:rsid w:val="006E7F91"/>
    <w:rsid w:val="006F6EF9"/>
    <w:rsid w:val="007072BB"/>
    <w:rsid w:val="00717AA2"/>
    <w:rsid w:val="007245E5"/>
    <w:rsid w:val="00727D91"/>
    <w:rsid w:val="00736435"/>
    <w:rsid w:val="00746B18"/>
    <w:rsid w:val="00761919"/>
    <w:rsid w:val="00770027"/>
    <w:rsid w:val="007742C6"/>
    <w:rsid w:val="00774A85"/>
    <w:rsid w:val="00785930"/>
    <w:rsid w:val="00790AF0"/>
    <w:rsid w:val="00794A8A"/>
    <w:rsid w:val="007C0434"/>
    <w:rsid w:val="007C34F7"/>
    <w:rsid w:val="007D1837"/>
    <w:rsid w:val="007D1923"/>
    <w:rsid w:val="007D78B7"/>
    <w:rsid w:val="007E5A59"/>
    <w:rsid w:val="007F2911"/>
    <w:rsid w:val="007F2E91"/>
    <w:rsid w:val="007F615A"/>
    <w:rsid w:val="007F6E6B"/>
    <w:rsid w:val="00804B3D"/>
    <w:rsid w:val="00811C5C"/>
    <w:rsid w:val="00817643"/>
    <w:rsid w:val="00853871"/>
    <w:rsid w:val="008539C8"/>
    <w:rsid w:val="00856142"/>
    <w:rsid w:val="00862490"/>
    <w:rsid w:val="008663B9"/>
    <w:rsid w:val="00873B78"/>
    <w:rsid w:val="00885F87"/>
    <w:rsid w:val="00887296"/>
    <w:rsid w:val="0089304A"/>
    <w:rsid w:val="0089511E"/>
    <w:rsid w:val="008B6636"/>
    <w:rsid w:val="008D2F04"/>
    <w:rsid w:val="008E2753"/>
    <w:rsid w:val="0090221B"/>
    <w:rsid w:val="009078ED"/>
    <w:rsid w:val="009129E7"/>
    <w:rsid w:val="00923176"/>
    <w:rsid w:val="00924C81"/>
    <w:rsid w:val="00940FF4"/>
    <w:rsid w:val="00961780"/>
    <w:rsid w:val="00973A38"/>
    <w:rsid w:val="00974901"/>
    <w:rsid w:val="00975032"/>
    <w:rsid w:val="00983500"/>
    <w:rsid w:val="00990F6C"/>
    <w:rsid w:val="009937DD"/>
    <w:rsid w:val="009A6060"/>
    <w:rsid w:val="009D333D"/>
    <w:rsid w:val="009E3C14"/>
    <w:rsid w:val="00A11F70"/>
    <w:rsid w:val="00A135F4"/>
    <w:rsid w:val="00A31C43"/>
    <w:rsid w:val="00A37499"/>
    <w:rsid w:val="00A454B4"/>
    <w:rsid w:val="00A744D4"/>
    <w:rsid w:val="00A80B23"/>
    <w:rsid w:val="00A87CA2"/>
    <w:rsid w:val="00A9289E"/>
    <w:rsid w:val="00A94CC1"/>
    <w:rsid w:val="00AB1144"/>
    <w:rsid w:val="00AB3277"/>
    <w:rsid w:val="00AB3ADE"/>
    <w:rsid w:val="00AB6480"/>
    <w:rsid w:val="00AD0D6B"/>
    <w:rsid w:val="00AD1F24"/>
    <w:rsid w:val="00B02229"/>
    <w:rsid w:val="00B03891"/>
    <w:rsid w:val="00B17A6C"/>
    <w:rsid w:val="00B26C42"/>
    <w:rsid w:val="00B30FE2"/>
    <w:rsid w:val="00B34DB4"/>
    <w:rsid w:val="00B616CD"/>
    <w:rsid w:val="00B77355"/>
    <w:rsid w:val="00BA59D1"/>
    <w:rsid w:val="00BB2F2F"/>
    <w:rsid w:val="00BB5D3D"/>
    <w:rsid w:val="00BD596E"/>
    <w:rsid w:val="00BE40D9"/>
    <w:rsid w:val="00BE64E3"/>
    <w:rsid w:val="00C00689"/>
    <w:rsid w:val="00C3177B"/>
    <w:rsid w:val="00C55991"/>
    <w:rsid w:val="00C64AB4"/>
    <w:rsid w:val="00C662C8"/>
    <w:rsid w:val="00C74ECA"/>
    <w:rsid w:val="00C86B71"/>
    <w:rsid w:val="00CA1DDA"/>
    <w:rsid w:val="00CB43FE"/>
    <w:rsid w:val="00CB5E6A"/>
    <w:rsid w:val="00CC40A6"/>
    <w:rsid w:val="00CD0442"/>
    <w:rsid w:val="00CD0CA6"/>
    <w:rsid w:val="00CD3E5E"/>
    <w:rsid w:val="00CE066D"/>
    <w:rsid w:val="00CE3A22"/>
    <w:rsid w:val="00CE44CA"/>
    <w:rsid w:val="00CE7392"/>
    <w:rsid w:val="00CF33A9"/>
    <w:rsid w:val="00CF6027"/>
    <w:rsid w:val="00CF749A"/>
    <w:rsid w:val="00D0020A"/>
    <w:rsid w:val="00D2605D"/>
    <w:rsid w:val="00D41B0D"/>
    <w:rsid w:val="00D54459"/>
    <w:rsid w:val="00D66B77"/>
    <w:rsid w:val="00D7715D"/>
    <w:rsid w:val="00D848A3"/>
    <w:rsid w:val="00D8573B"/>
    <w:rsid w:val="00D93613"/>
    <w:rsid w:val="00D93883"/>
    <w:rsid w:val="00D95C56"/>
    <w:rsid w:val="00DB2AD3"/>
    <w:rsid w:val="00DC0365"/>
    <w:rsid w:val="00DC53DC"/>
    <w:rsid w:val="00DD4B95"/>
    <w:rsid w:val="00DE6BE1"/>
    <w:rsid w:val="00DF0AD1"/>
    <w:rsid w:val="00E1799C"/>
    <w:rsid w:val="00E365AF"/>
    <w:rsid w:val="00E42220"/>
    <w:rsid w:val="00E5305F"/>
    <w:rsid w:val="00E54831"/>
    <w:rsid w:val="00E91E36"/>
    <w:rsid w:val="00EA0057"/>
    <w:rsid w:val="00EB4A19"/>
    <w:rsid w:val="00EB70B9"/>
    <w:rsid w:val="00EE0060"/>
    <w:rsid w:val="00EE2F43"/>
    <w:rsid w:val="00EF1187"/>
    <w:rsid w:val="00F035C0"/>
    <w:rsid w:val="00F05E82"/>
    <w:rsid w:val="00F076AE"/>
    <w:rsid w:val="00F104D4"/>
    <w:rsid w:val="00F325AB"/>
    <w:rsid w:val="00F52EFC"/>
    <w:rsid w:val="00F72D2E"/>
    <w:rsid w:val="00F77701"/>
    <w:rsid w:val="00F958EB"/>
    <w:rsid w:val="00F97B9F"/>
    <w:rsid w:val="00FE5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6E68A5-4010-47CA-B887-13A680B6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Ttulo1">
    <w:name w:val="heading 1"/>
    <w:basedOn w:val="Normal"/>
    <w:next w:val="Normal"/>
    <w:link w:val="Ttulo1Car"/>
    <w:qFormat/>
    <w:rsid w:val="004A30CE"/>
    <w:pPr>
      <w:keepNext/>
      <w:outlineLvl w:val="0"/>
    </w:pPr>
    <w:rPr>
      <w:rFonts w:ascii="Bookman Old Style" w:hAnsi="Bookman Old Style"/>
      <w:b/>
      <w:kern w:val="28"/>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2E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4A30CE"/>
    <w:rPr>
      <w:rFonts w:ascii="Bookman Old Style" w:hAnsi="Bookman Old Style"/>
      <w:b/>
      <w:kern w:val="28"/>
      <w:sz w:val="22"/>
      <w:lang w:val="es-MX" w:eastAsia="es-MX"/>
    </w:rPr>
  </w:style>
  <w:style w:type="paragraph" w:styleId="Prrafodelista">
    <w:name w:val="List Paragraph"/>
    <w:basedOn w:val="Normal"/>
    <w:uiPriority w:val="34"/>
    <w:qFormat/>
    <w:rsid w:val="006240B0"/>
    <w:pPr>
      <w:spacing w:after="200" w:line="276" w:lineRule="auto"/>
      <w:ind w:left="720"/>
      <w:contextualSpacing/>
    </w:pPr>
    <w:rPr>
      <w:rFonts w:ascii="Calibri" w:eastAsia="Calibri" w:hAnsi="Calibri"/>
      <w:sz w:val="22"/>
      <w:szCs w:val="22"/>
      <w:lang w:val="en-US" w:eastAsia="en-US"/>
    </w:rPr>
  </w:style>
  <w:style w:type="paragraph" w:styleId="Textodeglobo">
    <w:name w:val="Balloon Text"/>
    <w:basedOn w:val="Normal"/>
    <w:link w:val="TextodegloboCar"/>
    <w:uiPriority w:val="99"/>
    <w:semiHidden/>
    <w:unhideWhenUsed/>
    <w:rsid w:val="0002098F"/>
    <w:rPr>
      <w:rFonts w:ascii="Segoe UI" w:hAnsi="Segoe UI" w:cs="Segoe UI"/>
      <w:sz w:val="18"/>
      <w:szCs w:val="18"/>
    </w:rPr>
  </w:style>
  <w:style w:type="character" w:customStyle="1" w:styleId="TextodegloboCar">
    <w:name w:val="Texto de globo Car"/>
    <w:link w:val="Textodeglobo"/>
    <w:uiPriority w:val="99"/>
    <w:semiHidden/>
    <w:rsid w:val="0002098F"/>
    <w:rPr>
      <w:rFonts w:ascii="Segoe UI" w:hAnsi="Segoe UI" w:cs="Segoe UI"/>
      <w:sz w:val="18"/>
      <w:szCs w:val="18"/>
    </w:rPr>
  </w:style>
  <w:style w:type="paragraph" w:styleId="Encabezado">
    <w:name w:val="header"/>
    <w:basedOn w:val="Normal"/>
    <w:link w:val="EncabezadoCar"/>
    <w:uiPriority w:val="99"/>
    <w:unhideWhenUsed/>
    <w:rsid w:val="00D66B77"/>
    <w:pPr>
      <w:tabs>
        <w:tab w:val="center" w:pos="4419"/>
        <w:tab w:val="right" w:pos="8838"/>
      </w:tabs>
    </w:pPr>
  </w:style>
  <w:style w:type="character" w:customStyle="1" w:styleId="EncabezadoCar">
    <w:name w:val="Encabezado Car"/>
    <w:link w:val="Encabezado"/>
    <w:uiPriority w:val="99"/>
    <w:rsid w:val="00D66B77"/>
    <w:rPr>
      <w:rFonts w:ascii="Arial" w:hAnsi="Arial"/>
      <w:sz w:val="24"/>
      <w:szCs w:val="24"/>
    </w:rPr>
  </w:style>
  <w:style w:type="paragraph" w:styleId="Piedepgina">
    <w:name w:val="footer"/>
    <w:basedOn w:val="Normal"/>
    <w:link w:val="PiedepginaCar"/>
    <w:uiPriority w:val="99"/>
    <w:unhideWhenUsed/>
    <w:rsid w:val="00D66B77"/>
    <w:pPr>
      <w:tabs>
        <w:tab w:val="center" w:pos="4419"/>
        <w:tab w:val="right" w:pos="8838"/>
      </w:tabs>
    </w:pPr>
  </w:style>
  <w:style w:type="character" w:customStyle="1" w:styleId="PiedepginaCar">
    <w:name w:val="Pie de página Car"/>
    <w:link w:val="Piedepgina"/>
    <w:uiPriority w:val="99"/>
    <w:rsid w:val="00D66B77"/>
    <w:rPr>
      <w:rFonts w:ascii="Arial" w:hAnsi="Arial"/>
      <w:sz w:val="24"/>
      <w:szCs w:val="24"/>
    </w:rPr>
  </w:style>
  <w:style w:type="paragraph" w:styleId="Sinespaciado">
    <w:name w:val="No Spacing"/>
    <w:uiPriority w:val="1"/>
    <w:qFormat/>
    <w:rsid w:val="006518EA"/>
    <w:rPr>
      <w:rFonts w:ascii="Calibri" w:eastAsia="Calibri" w:hAnsi="Calibri"/>
      <w:sz w:val="22"/>
      <w:szCs w:val="22"/>
      <w:lang w:eastAsia="en-US"/>
    </w:rPr>
  </w:style>
  <w:style w:type="paragraph" w:customStyle="1" w:styleId="Sinespaciado1">
    <w:name w:val="Sin espaciado1"/>
    <w:uiPriority w:val="99"/>
    <w:rsid w:val="00511357"/>
    <w:pPr>
      <w:suppressAutoHyphens/>
    </w:pPr>
    <w:rPr>
      <w:rFonts w:eastAsia="MS Mincho"/>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98917991">
      <w:bodyDiv w:val="1"/>
      <w:marLeft w:val="0"/>
      <w:marRight w:val="0"/>
      <w:marTop w:val="0"/>
      <w:marBottom w:val="0"/>
      <w:divBdr>
        <w:top w:val="none" w:sz="0" w:space="0" w:color="auto"/>
        <w:left w:val="none" w:sz="0" w:space="0" w:color="auto"/>
        <w:bottom w:val="none" w:sz="0" w:space="0" w:color="auto"/>
        <w:right w:val="none" w:sz="0" w:space="0" w:color="auto"/>
      </w:divBdr>
    </w:div>
    <w:div w:id="120266021">
      <w:bodyDiv w:val="1"/>
      <w:marLeft w:val="0"/>
      <w:marRight w:val="0"/>
      <w:marTop w:val="0"/>
      <w:marBottom w:val="0"/>
      <w:divBdr>
        <w:top w:val="none" w:sz="0" w:space="0" w:color="auto"/>
        <w:left w:val="none" w:sz="0" w:space="0" w:color="auto"/>
        <w:bottom w:val="none" w:sz="0" w:space="0" w:color="auto"/>
        <w:right w:val="none" w:sz="0" w:space="0" w:color="auto"/>
      </w:divBdr>
    </w:div>
    <w:div w:id="1276672008">
      <w:bodyDiv w:val="1"/>
      <w:marLeft w:val="0"/>
      <w:marRight w:val="0"/>
      <w:marTop w:val="0"/>
      <w:marBottom w:val="0"/>
      <w:divBdr>
        <w:top w:val="none" w:sz="0" w:space="0" w:color="auto"/>
        <w:left w:val="none" w:sz="0" w:space="0" w:color="auto"/>
        <w:bottom w:val="none" w:sz="0" w:space="0" w:color="auto"/>
        <w:right w:val="none" w:sz="0" w:space="0" w:color="auto"/>
      </w:divBdr>
    </w:div>
    <w:div w:id="1610624214">
      <w:bodyDiv w:val="1"/>
      <w:marLeft w:val="0"/>
      <w:marRight w:val="0"/>
      <w:marTop w:val="0"/>
      <w:marBottom w:val="0"/>
      <w:divBdr>
        <w:top w:val="none" w:sz="0" w:space="0" w:color="auto"/>
        <w:left w:val="none" w:sz="0" w:space="0" w:color="auto"/>
        <w:bottom w:val="none" w:sz="0" w:space="0" w:color="auto"/>
        <w:right w:val="none" w:sz="0" w:space="0" w:color="auto"/>
      </w:divBdr>
    </w:div>
    <w:div w:id="18085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BC03-DD22-43E6-A5D2-65F0D633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1622</Words>
  <Characters>8926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Proyecto para adquisición de vehículo marino, para vigilancia e inspección de Zona Federal Marítimo Terrestre</vt:lpstr>
    </vt:vector>
  </TitlesOfParts>
  <Company>Municipio de Cabo Corrientes</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para adquisición de vehículo marino, para vigilancia e inspección de Zona Federal Marítimo Terrestre</dc:title>
  <dc:subject/>
  <dc:creator>Presidencia Municipal</dc:creator>
  <cp:keywords/>
  <cp:lastModifiedBy>Omar Neyl MG</cp:lastModifiedBy>
  <cp:revision>3</cp:revision>
  <cp:lastPrinted>2018-10-10T15:36:00Z</cp:lastPrinted>
  <dcterms:created xsi:type="dcterms:W3CDTF">2022-03-10T17:29:00Z</dcterms:created>
  <dcterms:modified xsi:type="dcterms:W3CDTF">2022-03-10T17:29:00Z</dcterms:modified>
</cp:coreProperties>
</file>